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874D2" w14:textId="77777777" w:rsidR="00E22391" w:rsidRPr="000F601B" w:rsidRDefault="009B7CC0" w:rsidP="00F10380">
      <w:pPr>
        <w:outlineLvl w:val="0"/>
        <w:rPr>
          <w:rFonts w:ascii="Calibri" w:hAnsi="Calibri"/>
          <w:b/>
          <w:color w:val="000000"/>
          <w:sz w:val="28"/>
          <w:szCs w:val="28"/>
          <w:u w:val="single"/>
        </w:rPr>
      </w:pPr>
      <w:r w:rsidRPr="000F601B">
        <w:rPr>
          <w:b/>
          <w:sz w:val="28"/>
          <w:szCs w:val="28"/>
          <w:u w:val="single"/>
        </w:rPr>
        <w:t xml:space="preserve">Charter and </w:t>
      </w:r>
      <w:r w:rsidR="00417109" w:rsidRPr="000F601B">
        <w:rPr>
          <w:b/>
          <w:sz w:val="28"/>
          <w:szCs w:val="28"/>
          <w:u w:val="single"/>
        </w:rPr>
        <w:t>rules for the</w:t>
      </w:r>
      <w:r w:rsidRPr="000F601B">
        <w:rPr>
          <w:b/>
          <w:sz w:val="28"/>
          <w:szCs w:val="28"/>
          <w:u w:val="single"/>
        </w:rPr>
        <w:t xml:space="preserve"> I</w:t>
      </w:r>
      <w:r w:rsidRPr="000F601B">
        <w:rPr>
          <w:rFonts w:ascii="Calibri" w:hAnsi="Calibri"/>
          <w:b/>
          <w:color w:val="000000"/>
          <w:sz w:val="28"/>
          <w:szCs w:val="28"/>
          <w:u w:val="single"/>
        </w:rPr>
        <w:t>nternational Society for HDX-MS</w:t>
      </w:r>
    </w:p>
    <w:p w14:paraId="265674A2" w14:textId="77777777" w:rsidR="00085B19" w:rsidRPr="000F601B" w:rsidRDefault="00445361" w:rsidP="00085B19">
      <w:pPr>
        <w:rPr>
          <w:sz w:val="24"/>
          <w:szCs w:val="24"/>
        </w:rPr>
      </w:pPr>
      <w:r w:rsidRPr="00445361">
        <w:rPr>
          <w:rFonts w:ascii="Calibri" w:hAnsi="Calibri"/>
          <w:color w:val="000000"/>
        </w:rPr>
        <w:t>A</w:t>
      </w:r>
      <w:r w:rsidR="00497E43" w:rsidRPr="00445361">
        <w:rPr>
          <w:rFonts w:ascii="Calibri" w:hAnsi="Calibri"/>
          <w:color w:val="000000"/>
          <w:shd w:val="clear" w:color="auto" w:fill="FFFFFF"/>
        </w:rPr>
        <w:t xml:space="preserve"> non-profit</w:t>
      </w:r>
      <w:r w:rsidR="00497E43" w:rsidRPr="00C05F06">
        <w:rPr>
          <w:rFonts w:ascii="Calibri" w:hAnsi="Calibri"/>
          <w:color w:val="000000"/>
          <w:shd w:val="clear" w:color="auto" w:fill="FFFFFF"/>
        </w:rPr>
        <w:t xml:space="preserve"> </w:t>
      </w:r>
      <w:r>
        <w:rPr>
          <w:rFonts w:ascii="Calibri" w:hAnsi="Calibri"/>
          <w:color w:val="000000"/>
          <w:shd w:val="clear" w:color="auto" w:fill="FFFFFF"/>
        </w:rPr>
        <w:t>society based on Danish Law for non-profit societies</w:t>
      </w:r>
      <w:r w:rsidR="00457ED8">
        <w:rPr>
          <w:sz w:val="24"/>
          <w:szCs w:val="24"/>
        </w:rPr>
        <w:br/>
      </w:r>
    </w:p>
    <w:p w14:paraId="5DC5243F" w14:textId="77777777" w:rsidR="00085B19" w:rsidRPr="00C24F66" w:rsidRDefault="00085B19" w:rsidP="00F91BB7">
      <w:pPr>
        <w:rPr>
          <w:b/>
        </w:rPr>
      </w:pPr>
      <w:r w:rsidRPr="00C24F66">
        <w:rPr>
          <w:b/>
        </w:rPr>
        <w:t xml:space="preserve">§ 1. </w:t>
      </w:r>
      <w:r w:rsidR="00C24F66" w:rsidRPr="00C24F66">
        <w:rPr>
          <w:b/>
        </w:rPr>
        <w:t>Name and registered office</w:t>
      </w:r>
      <w:r w:rsidRPr="00C24F66">
        <w:rPr>
          <w:b/>
        </w:rPr>
        <w:t>:</w:t>
      </w:r>
    </w:p>
    <w:p w14:paraId="6F0C63F8" w14:textId="011EE319" w:rsidR="00607CFD" w:rsidRPr="003731BD" w:rsidRDefault="00F10380" w:rsidP="00C24F66">
      <w:r>
        <w:rPr>
          <w:lang w:val="en-GB"/>
        </w:rPr>
        <w:t>Part</w:t>
      </w:r>
      <w:r w:rsidR="005D35E0">
        <w:rPr>
          <w:lang w:val="en-GB"/>
        </w:rPr>
        <w:t xml:space="preserve"> 2</w:t>
      </w:r>
      <w:r>
        <w:rPr>
          <w:lang w:val="en-GB"/>
        </w:rPr>
        <w:t>.</w:t>
      </w:r>
      <w:r w:rsidR="005D35E0">
        <w:rPr>
          <w:lang w:val="en-GB"/>
        </w:rPr>
        <w:t xml:space="preserve"> </w:t>
      </w:r>
      <w:r w:rsidR="001B03BC" w:rsidRPr="00607CFD">
        <w:rPr>
          <w:lang w:val="en-GB"/>
        </w:rPr>
        <w:t xml:space="preserve">The name of the organization is </w:t>
      </w:r>
      <w:r w:rsidR="00D82E6E" w:rsidRPr="00607CFD">
        <w:rPr>
          <w:lang w:val="en-GB"/>
        </w:rPr>
        <w:t>International Society for HDX-MS</w:t>
      </w:r>
      <w:r w:rsidR="008363AB">
        <w:rPr>
          <w:lang w:val="en-GB"/>
        </w:rPr>
        <w:t>. Established</w:t>
      </w:r>
      <w:r w:rsidR="001B03BC" w:rsidRPr="00607CFD">
        <w:rPr>
          <w:lang w:val="en-GB"/>
        </w:rPr>
        <w:t xml:space="preserve"> on </w:t>
      </w:r>
      <w:r w:rsidR="003E1FC5">
        <w:rPr>
          <w:lang w:val="en-GB"/>
        </w:rPr>
        <w:t>1/5-2018</w:t>
      </w:r>
      <w:r w:rsidR="001B03BC" w:rsidRPr="00607CFD">
        <w:rPr>
          <w:lang w:val="en-GB"/>
        </w:rPr>
        <w:t xml:space="preserve"> and functions as a non-profit organization. </w:t>
      </w:r>
      <w:r w:rsidR="001B03BC" w:rsidRPr="00607CFD">
        <w:rPr>
          <w:lang w:val="en-GB"/>
        </w:rPr>
        <w:br/>
      </w:r>
      <w:r>
        <w:rPr>
          <w:lang w:val="en-GB"/>
        </w:rPr>
        <w:t>Part</w:t>
      </w:r>
      <w:r w:rsidR="005D35E0">
        <w:rPr>
          <w:lang w:val="en-GB"/>
        </w:rPr>
        <w:t xml:space="preserve"> 3</w:t>
      </w:r>
      <w:r>
        <w:rPr>
          <w:lang w:val="en-GB"/>
        </w:rPr>
        <w:t>.</w:t>
      </w:r>
      <w:r w:rsidR="005D35E0">
        <w:rPr>
          <w:lang w:val="en-GB"/>
        </w:rPr>
        <w:t xml:space="preserve"> </w:t>
      </w:r>
      <w:r w:rsidR="001B03BC" w:rsidRPr="00607CFD">
        <w:rPr>
          <w:lang w:val="en-GB"/>
        </w:rPr>
        <w:t>The or</w:t>
      </w:r>
      <w:bookmarkStart w:id="0" w:name="_GoBack"/>
      <w:bookmarkEnd w:id="0"/>
      <w:r w:rsidR="001B03BC" w:rsidRPr="00607CFD">
        <w:rPr>
          <w:lang w:val="en-GB"/>
        </w:rPr>
        <w:t>ganization’</w:t>
      </w:r>
      <w:r w:rsidR="0098237A" w:rsidRPr="00607CFD">
        <w:rPr>
          <w:lang w:val="en-GB"/>
        </w:rPr>
        <w:t xml:space="preserve">s </w:t>
      </w:r>
      <w:r w:rsidR="00C24F66" w:rsidRPr="00607CFD">
        <w:rPr>
          <w:lang w:val="en-GB"/>
        </w:rPr>
        <w:t>registered</w:t>
      </w:r>
      <w:r w:rsidR="0098237A" w:rsidRPr="00607CFD">
        <w:rPr>
          <w:lang w:val="en-GB"/>
        </w:rPr>
        <w:t xml:space="preserve"> office is at</w:t>
      </w:r>
      <w:r w:rsidR="00D82E6E" w:rsidRPr="00607CFD">
        <w:rPr>
          <w:lang w:val="en-GB"/>
        </w:rPr>
        <w:t xml:space="preserve"> </w:t>
      </w:r>
      <w:r w:rsidR="008363AB">
        <w:rPr>
          <w:lang w:val="en-GB"/>
        </w:rPr>
        <w:t>University of Copenhagen.</w:t>
      </w:r>
      <w:r w:rsidR="00D82E6E" w:rsidRPr="00607CFD">
        <w:rPr>
          <w:lang w:val="en-GB"/>
        </w:rPr>
        <w:t xml:space="preserve"> </w:t>
      </w:r>
      <w:r w:rsidR="0098237A" w:rsidRPr="00457ED8">
        <w:br/>
      </w:r>
      <w:r>
        <w:rPr>
          <w:lang w:val="en-GB"/>
        </w:rPr>
        <w:t>Part</w:t>
      </w:r>
      <w:r w:rsidR="005D35E0">
        <w:rPr>
          <w:lang w:val="en-GB"/>
        </w:rPr>
        <w:t xml:space="preserve"> 4</w:t>
      </w:r>
      <w:r>
        <w:rPr>
          <w:lang w:val="en-GB"/>
        </w:rPr>
        <w:t xml:space="preserve">. </w:t>
      </w:r>
      <w:r w:rsidR="00457ED8" w:rsidRPr="00457ED8">
        <w:t>The University of Copenhagen will provide room and facilities for the group’s activities.</w:t>
      </w:r>
      <w:r w:rsidR="003731BD">
        <w:br/>
      </w:r>
      <w:r w:rsidR="00027269">
        <w:rPr>
          <w:b/>
          <w:lang w:val="en-GB"/>
        </w:rPr>
        <w:br/>
      </w:r>
      <w:r w:rsidR="00085B19" w:rsidRPr="00607CFD">
        <w:rPr>
          <w:b/>
          <w:lang w:val="en-GB"/>
        </w:rPr>
        <w:t xml:space="preserve">§ 2. </w:t>
      </w:r>
      <w:r w:rsidR="007953EF">
        <w:rPr>
          <w:b/>
          <w:lang w:val="en-GB"/>
        </w:rPr>
        <w:t>A</w:t>
      </w:r>
      <w:r w:rsidR="00607CFD" w:rsidRPr="00607CFD">
        <w:rPr>
          <w:b/>
          <w:lang w:val="en-GB"/>
        </w:rPr>
        <w:t>im</w:t>
      </w:r>
      <w:r w:rsidR="00945307">
        <w:rPr>
          <w:b/>
          <w:lang w:val="en-GB"/>
        </w:rPr>
        <w:t>s</w:t>
      </w:r>
      <w:r w:rsidR="00607CFD" w:rsidRPr="00607CFD">
        <w:t xml:space="preserve"> </w:t>
      </w:r>
      <w:r w:rsidR="007953EF" w:rsidRPr="00945307">
        <w:rPr>
          <w:b/>
        </w:rPr>
        <w:t>of the society</w:t>
      </w:r>
    </w:p>
    <w:p w14:paraId="49640E30" w14:textId="5EFEF255" w:rsidR="003731BD" w:rsidRDefault="000F601B" w:rsidP="00085B19">
      <w:r>
        <w:t xml:space="preserve">The overarching aim of the non-profit society is to support the IC-HDX conference by providing a responsible legal entity for organizing the conference. Like the IC-HDX, the </w:t>
      </w:r>
      <w:r w:rsidR="003E1FC5">
        <w:t xml:space="preserve">organization </w:t>
      </w:r>
      <w:r>
        <w:t xml:space="preserve">seeks </w:t>
      </w:r>
      <w:r w:rsidR="003E1FC5">
        <w:t xml:space="preserve">unite users of HDX-MS both from academia, industry and instrument vendor companies and support </w:t>
      </w:r>
      <w:r>
        <w:t>th</w:t>
      </w:r>
      <w:r w:rsidR="003E1FC5">
        <w:t>e HDX-MS scientific community in the sharing of</w:t>
      </w:r>
      <w:r>
        <w:t xml:space="preserve"> both published and unpublished scientific research and best practices and engage and support community activities. </w:t>
      </w:r>
      <w:r w:rsidR="0098237A" w:rsidRPr="00607CFD">
        <w:t xml:space="preserve">We believe this to be critical to the continued development of HDX-MS </w:t>
      </w:r>
      <w:r>
        <w:t>field</w:t>
      </w:r>
      <w:r w:rsidR="0098237A" w:rsidRPr="00607CFD">
        <w:t>.</w:t>
      </w:r>
      <w:r>
        <w:t xml:space="preserve"> As a central principle, </w:t>
      </w:r>
      <w:r w:rsidR="003E1FC5">
        <w:t xml:space="preserve">the society functions with full transparency for all members and through democratic principles based on Danish Law for non-profit societies. </w:t>
      </w:r>
      <w:r w:rsidR="00027269" w:rsidRPr="00027269">
        <w:t xml:space="preserve">The University of Copenhagen </w:t>
      </w:r>
      <w:r w:rsidR="00F10380">
        <w:t xml:space="preserve">(UCPH) </w:t>
      </w:r>
      <w:r w:rsidR="00027269" w:rsidRPr="00027269">
        <w:t xml:space="preserve">will provide </w:t>
      </w:r>
      <w:r w:rsidR="00F10380">
        <w:t>the legal entity for the society</w:t>
      </w:r>
      <w:r w:rsidR="007953EF">
        <w:t>, ensure administration of a separate financial account</w:t>
      </w:r>
      <w:r w:rsidR="00F10380">
        <w:t xml:space="preserve"> </w:t>
      </w:r>
      <w:r w:rsidR="007953EF">
        <w:t xml:space="preserve">of the society </w:t>
      </w:r>
      <w:r w:rsidR="00F10380">
        <w:t xml:space="preserve">and provide </w:t>
      </w:r>
      <w:r w:rsidR="00027269" w:rsidRPr="00027269">
        <w:t>room and facilities fo</w:t>
      </w:r>
      <w:r w:rsidR="007846D6">
        <w:t>r the organization’s activities</w:t>
      </w:r>
      <w:r w:rsidR="00F10380">
        <w:t xml:space="preserve"> if needed</w:t>
      </w:r>
      <w:r w:rsidR="007953EF">
        <w:t>.</w:t>
      </w:r>
      <w:r w:rsidR="00F10380">
        <w:t xml:space="preserve"> </w:t>
      </w:r>
    </w:p>
    <w:p w14:paraId="1E813343" w14:textId="77777777" w:rsidR="00085B19" w:rsidRPr="003731BD" w:rsidRDefault="00027269" w:rsidP="00085B19">
      <w:r w:rsidRPr="00027269">
        <w:rPr>
          <w:b/>
        </w:rPr>
        <w:t>§ 3. O</w:t>
      </w:r>
      <w:r>
        <w:rPr>
          <w:b/>
        </w:rPr>
        <w:t>rganization’s performance</w:t>
      </w:r>
      <w:r w:rsidR="00085B19" w:rsidRPr="00027269">
        <w:rPr>
          <w:b/>
        </w:rPr>
        <w:t>:</w:t>
      </w:r>
    </w:p>
    <w:p w14:paraId="5D98536D" w14:textId="37B8CC6D" w:rsidR="005750EC" w:rsidRDefault="005750EC" w:rsidP="00085B19">
      <w:r>
        <w:t>The Board carries out the</w:t>
      </w:r>
      <w:r w:rsidR="007953EF">
        <w:t xml:space="preserve"> </w:t>
      </w:r>
      <w:r>
        <w:t>internal and external interests</w:t>
      </w:r>
      <w:r w:rsidR="007953EF">
        <w:t xml:space="preserve"> of the society</w:t>
      </w:r>
      <w:r>
        <w:t xml:space="preserve">, while ensuring that the performance </w:t>
      </w:r>
      <w:r w:rsidR="007953EF">
        <w:t xml:space="preserve">of the society </w:t>
      </w:r>
      <w:r>
        <w:t xml:space="preserve">is </w:t>
      </w:r>
      <w:r w:rsidRPr="005750EC">
        <w:t>justifiable</w:t>
      </w:r>
      <w:r w:rsidR="007953EF">
        <w:t xml:space="preserve"> and according to law</w:t>
      </w:r>
      <w:r>
        <w:t xml:space="preserve">. The Board shall </w:t>
      </w:r>
      <w:r w:rsidR="007953EF">
        <w:t xml:space="preserve">ensure transparency concerning </w:t>
      </w:r>
      <w:r>
        <w:t>the budgeting and administration of the</w:t>
      </w:r>
      <w:r w:rsidR="007953EF">
        <w:t xml:space="preserve"> society</w:t>
      </w:r>
      <w:r>
        <w:t xml:space="preserve"> according with the rules in force.</w:t>
      </w:r>
    </w:p>
    <w:p w14:paraId="37C55E61" w14:textId="53E05136" w:rsidR="003731BD" w:rsidRDefault="00F10380" w:rsidP="00607CFD">
      <w:r>
        <w:rPr>
          <w:lang w:val="en-GB"/>
        </w:rPr>
        <w:t>Part</w:t>
      </w:r>
      <w:r w:rsidR="005D35E0">
        <w:rPr>
          <w:lang w:val="en-GB"/>
        </w:rPr>
        <w:t xml:space="preserve"> 2</w:t>
      </w:r>
      <w:r>
        <w:rPr>
          <w:lang w:val="en-GB"/>
        </w:rPr>
        <w:t>.</w:t>
      </w:r>
      <w:r w:rsidR="005D35E0">
        <w:rPr>
          <w:lang w:val="en-GB"/>
        </w:rPr>
        <w:t xml:space="preserve"> </w:t>
      </w:r>
      <w:r w:rsidR="00C24F66" w:rsidRPr="00C24F66">
        <w:t xml:space="preserve">The operations </w:t>
      </w:r>
      <w:r w:rsidR="007953EF">
        <w:t xml:space="preserve">of the society </w:t>
      </w:r>
      <w:r w:rsidR="00C24F66" w:rsidRPr="00C24F66">
        <w:t xml:space="preserve">are financed by </w:t>
      </w:r>
      <w:r w:rsidR="007953EF">
        <w:t xml:space="preserve">a </w:t>
      </w:r>
      <w:r w:rsidR="00C24F66" w:rsidRPr="00C24F66">
        <w:t xml:space="preserve">fixed </w:t>
      </w:r>
      <w:r w:rsidR="005750EC">
        <w:t>membership fee</w:t>
      </w:r>
      <w:r w:rsidR="00C24F66" w:rsidRPr="00C24F66">
        <w:t xml:space="preserve"> from members of the</w:t>
      </w:r>
      <w:r w:rsidR="005750EC">
        <w:t xml:space="preserve"> </w:t>
      </w:r>
      <w:r w:rsidR="007953EF">
        <w:t xml:space="preserve">society. </w:t>
      </w:r>
      <w:r w:rsidR="00C24F66" w:rsidRPr="00C24F66">
        <w:t>Any surplus must be used to fulfill</w:t>
      </w:r>
      <w:r w:rsidR="005750EC">
        <w:t xml:space="preserve"> the purpose of the </w:t>
      </w:r>
      <w:r w:rsidR="007953EF">
        <w:t>society</w:t>
      </w:r>
      <w:r w:rsidR="005750EC">
        <w:t>.</w:t>
      </w:r>
      <w:r w:rsidR="003731BD">
        <w:br/>
      </w:r>
    </w:p>
    <w:p w14:paraId="29C28AA7" w14:textId="77777777" w:rsidR="00607CFD" w:rsidRPr="003731BD" w:rsidRDefault="00607CFD" w:rsidP="00607CFD">
      <w:r w:rsidRPr="005750EC">
        <w:rPr>
          <w:b/>
        </w:rPr>
        <w:t xml:space="preserve">§ 4. </w:t>
      </w:r>
      <w:r w:rsidRPr="00607CFD">
        <w:rPr>
          <w:b/>
        </w:rPr>
        <w:t>Terms of membership and exclusion</w:t>
      </w:r>
    </w:p>
    <w:p w14:paraId="274DF339" w14:textId="77777777" w:rsidR="003731BD" w:rsidRDefault="00027269" w:rsidP="00085B19">
      <w:r w:rsidRPr="002E61D8">
        <w:t xml:space="preserve">All members contribute jointly to the </w:t>
      </w:r>
      <w:r>
        <w:t>organization</w:t>
      </w:r>
      <w:r w:rsidRPr="002E61D8">
        <w:t xml:space="preserve"> works in relation to the purpose</w:t>
      </w:r>
      <w:r>
        <w:t>.</w:t>
      </w:r>
      <w:r>
        <w:br/>
        <w:t xml:space="preserve">The membership take place when the membership fee is paid. </w:t>
      </w:r>
      <w:r w:rsidR="00607CFD" w:rsidRPr="00607CFD">
        <w:t xml:space="preserve">The board invites members and can exclude members if deemed absolute necessary for continuing the activities of the society. In cases of exclusion, the excluded member has the right to make their case at the next general assembly and voted on. </w:t>
      </w:r>
      <w:r>
        <w:t xml:space="preserve">Resignation of membership take place </w:t>
      </w:r>
      <w:r w:rsidRPr="00027269">
        <w:t xml:space="preserve">by </w:t>
      </w:r>
      <w:r>
        <w:t xml:space="preserve">a </w:t>
      </w:r>
      <w:r w:rsidRPr="00027269">
        <w:t>written request to the Board with effect from the end of a financial year</w:t>
      </w:r>
      <w:r>
        <w:t>.</w:t>
      </w:r>
      <w:r w:rsidR="003731BD">
        <w:br/>
      </w:r>
    </w:p>
    <w:p w14:paraId="7478A147" w14:textId="77777777" w:rsidR="003731BD" w:rsidRDefault="003731BD">
      <w:r>
        <w:br w:type="page"/>
      </w:r>
    </w:p>
    <w:p w14:paraId="52D01D3F" w14:textId="77777777" w:rsidR="00085B19" w:rsidRPr="003731BD" w:rsidRDefault="00085B19" w:rsidP="00085B19">
      <w:r w:rsidRPr="003731BD">
        <w:rPr>
          <w:b/>
        </w:rPr>
        <w:lastRenderedPageBreak/>
        <w:t xml:space="preserve">§ </w:t>
      </w:r>
      <w:r w:rsidRPr="00152034">
        <w:rPr>
          <w:b/>
        </w:rPr>
        <w:t xml:space="preserve">5. </w:t>
      </w:r>
      <w:r w:rsidR="00607CFD" w:rsidRPr="00152034">
        <w:rPr>
          <w:b/>
        </w:rPr>
        <w:t>Membership fee</w:t>
      </w:r>
    </w:p>
    <w:p w14:paraId="14FEEEDA" w14:textId="7F05F35E" w:rsidR="003731BD" w:rsidRDefault="007E3778" w:rsidP="00085B19">
      <w:r>
        <w:t>Th</w:t>
      </w:r>
      <w:r>
        <w:t xml:space="preserve">e </w:t>
      </w:r>
      <w:r>
        <w:t xml:space="preserve">membership fee </w:t>
      </w:r>
      <w:r w:rsidR="00CD302C">
        <w:t>will be</w:t>
      </w:r>
      <w:r>
        <w:t xml:space="preserve"> </w:t>
      </w:r>
      <w:r>
        <w:t xml:space="preserve">payed </w:t>
      </w:r>
      <w:r w:rsidR="00CD302C">
        <w:t xml:space="preserve">by each member </w:t>
      </w:r>
      <w:r>
        <w:t xml:space="preserve">as </w:t>
      </w:r>
      <w:r w:rsidR="00CD302C">
        <w:t xml:space="preserve">a </w:t>
      </w:r>
      <w:r>
        <w:t>part of the registration fee of the conference of the society and membership lasts until the next conference is held</w:t>
      </w:r>
      <w:r w:rsidRPr="00C24F66">
        <w:t xml:space="preserve">. </w:t>
      </w:r>
      <w:r w:rsidR="0053088D">
        <w:t xml:space="preserve">The Board </w:t>
      </w:r>
      <w:r w:rsidR="00F9199E">
        <w:t>membership fee may change depending subject to negotiation with the members</w:t>
      </w:r>
      <w:r w:rsidR="00027269">
        <w:t xml:space="preserve">. </w:t>
      </w:r>
      <w:r w:rsidR="00607CFD" w:rsidRPr="00607CFD">
        <w:t xml:space="preserve">Membership last for two years and is renewed upon registration for the IC-HDX conference (held every two years). </w:t>
      </w:r>
      <w:r w:rsidR="003731BD">
        <w:br/>
      </w:r>
    </w:p>
    <w:p w14:paraId="131DE96E" w14:textId="77777777" w:rsidR="00027269" w:rsidRDefault="00027269" w:rsidP="00085B19">
      <w:r w:rsidRPr="00027269">
        <w:rPr>
          <w:b/>
        </w:rPr>
        <w:t xml:space="preserve">§ 6. </w:t>
      </w:r>
      <w:r>
        <w:rPr>
          <w:b/>
        </w:rPr>
        <w:t>Organization’</w:t>
      </w:r>
      <w:r w:rsidRPr="00027269">
        <w:rPr>
          <w:b/>
        </w:rPr>
        <w:t>s Board</w:t>
      </w:r>
      <w:r w:rsidR="00085B19" w:rsidRPr="00027269">
        <w:rPr>
          <w:b/>
        </w:rPr>
        <w:t>:</w:t>
      </w:r>
    </w:p>
    <w:p w14:paraId="7D90D854" w14:textId="77777777" w:rsidR="003731BD" w:rsidRDefault="00027269" w:rsidP="00085B19">
      <w:r w:rsidRPr="00027269">
        <w:t xml:space="preserve">The </w:t>
      </w:r>
      <w:r w:rsidR="002B51D6">
        <w:t>organization</w:t>
      </w:r>
      <w:r>
        <w:t xml:space="preserve">'s supreme authority are </w:t>
      </w:r>
      <w:r w:rsidRPr="00027269">
        <w:t xml:space="preserve">the </w:t>
      </w:r>
      <w:r>
        <w:t xml:space="preserve">members of the </w:t>
      </w:r>
      <w:r w:rsidRPr="00027269">
        <w:t>Board</w:t>
      </w:r>
      <w:r>
        <w:t>.</w:t>
      </w:r>
      <w:r w:rsidR="003731BD">
        <w:br/>
      </w:r>
    </w:p>
    <w:p w14:paraId="38C817A3" w14:textId="77777777" w:rsidR="00085B19" w:rsidRPr="003731BD" w:rsidRDefault="00085B19" w:rsidP="00085B19">
      <w:r w:rsidRPr="003731BD">
        <w:rPr>
          <w:b/>
        </w:rPr>
        <w:t xml:space="preserve">§ 7. </w:t>
      </w:r>
      <w:r w:rsidR="00CB3DB0">
        <w:rPr>
          <w:b/>
        </w:rPr>
        <w:t>General assembly</w:t>
      </w:r>
    </w:p>
    <w:p w14:paraId="6F3F8B46" w14:textId="77777777" w:rsidR="00CB3DB0" w:rsidRDefault="00607CFD" w:rsidP="00607CFD">
      <w:r w:rsidRPr="00607CFD">
        <w:t xml:space="preserve">The general assembly will be held every two years at the IC-HDX conference. </w:t>
      </w:r>
      <w:r w:rsidR="00CB3DB0">
        <w:t xml:space="preserve">To ensure continuation and consistency in the conference series, </w:t>
      </w:r>
      <w:r w:rsidR="00774084">
        <w:t>the</w:t>
      </w:r>
      <w:r w:rsidR="00CB3DB0">
        <w:t xml:space="preserve"> Board will participate in the organization of each c</w:t>
      </w:r>
      <w:r w:rsidR="00774084">
        <w:t>onference in the IC-HDX series together with the local host (also a board member)</w:t>
      </w:r>
    </w:p>
    <w:p w14:paraId="73CEEC12" w14:textId="77777777" w:rsidR="00602E92" w:rsidRDefault="00F10380" w:rsidP="00607CFD">
      <w:r>
        <w:rPr>
          <w:lang w:val="en-GB"/>
        </w:rPr>
        <w:t>Part</w:t>
      </w:r>
      <w:r w:rsidR="005D35E0">
        <w:rPr>
          <w:lang w:val="en-GB"/>
        </w:rPr>
        <w:t xml:space="preserve"> 2</w:t>
      </w:r>
      <w:r>
        <w:rPr>
          <w:lang w:val="en-GB"/>
        </w:rPr>
        <w:t>.</w:t>
      </w:r>
      <w:r w:rsidR="005D35E0">
        <w:rPr>
          <w:lang w:val="en-GB"/>
        </w:rPr>
        <w:t xml:space="preserve"> </w:t>
      </w:r>
      <w:r w:rsidR="00CB3DB0">
        <w:t>Each IC-HDX assembly will make use of</w:t>
      </w:r>
      <w:r w:rsidR="00602E92">
        <w:t xml:space="preserve"> a unified webpage and logo. Each IC-HDX assembly </w:t>
      </w:r>
      <w:r w:rsidR="00CB3DB0">
        <w:t>should have a workshop aside from the regular scientific program - and wi</w:t>
      </w:r>
      <w:r w:rsidR="00602E92">
        <w:t xml:space="preserve">ll be planned by the Board </w:t>
      </w:r>
      <w:r w:rsidR="00CB3DB0">
        <w:t>and driven in large part by contributions from members of the HDX-MS community</w:t>
      </w:r>
      <w:r w:rsidR="00602E92">
        <w:t>.</w:t>
      </w:r>
    </w:p>
    <w:p w14:paraId="64436141" w14:textId="77777777" w:rsidR="00602E92" w:rsidRPr="005D35E0" w:rsidRDefault="00F10380" w:rsidP="00602E92">
      <w:r>
        <w:rPr>
          <w:lang w:val="en-GB"/>
        </w:rPr>
        <w:t>Part</w:t>
      </w:r>
      <w:r w:rsidR="005D35E0">
        <w:rPr>
          <w:lang w:val="en-GB"/>
        </w:rPr>
        <w:t xml:space="preserve"> 3</w:t>
      </w:r>
      <w:r>
        <w:rPr>
          <w:lang w:val="en-GB"/>
        </w:rPr>
        <w:t>.</w:t>
      </w:r>
      <w:r w:rsidR="005D35E0">
        <w:rPr>
          <w:lang w:val="en-GB"/>
        </w:rPr>
        <w:t xml:space="preserve"> </w:t>
      </w:r>
      <w:r w:rsidR="00602E92" w:rsidRPr="005D35E0">
        <w:t>The workshop</w:t>
      </w:r>
      <w:r w:rsidR="005D35E0">
        <w:t>:</w:t>
      </w:r>
    </w:p>
    <w:p w14:paraId="07F6D80D" w14:textId="77777777" w:rsidR="005D35E0" w:rsidRDefault="00A51719" w:rsidP="00A51719">
      <w:pPr>
        <w:pStyle w:val="ListParagraph"/>
        <w:numPr>
          <w:ilvl w:val="0"/>
          <w:numId w:val="8"/>
        </w:numPr>
        <w:spacing w:after="0" w:line="240" w:lineRule="auto"/>
      </w:pPr>
      <w:r>
        <w:t xml:space="preserve"> </w:t>
      </w:r>
      <w:r w:rsidR="00602E92">
        <w:t>will aim to allow an open, casual and unimpeded discussion of current HDX-MS practice, instrumentation, software and technique.</w:t>
      </w:r>
    </w:p>
    <w:p w14:paraId="23CB319B" w14:textId="77777777" w:rsidR="005D35E0" w:rsidRDefault="00602E92" w:rsidP="00A51719">
      <w:pPr>
        <w:pStyle w:val="ListParagraph"/>
        <w:numPr>
          <w:ilvl w:val="0"/>
          <w:numId w:val="8"/>
        </w:numPr>
        <w:spacing w:after="0" w:line="240" w:lineRule="auto"/>
      </w:pPr>
      <w:r>
        <w:t xml:space="preserve">will have chairs that are academics rather than from vendors or industry. </w:t>
      </w:r>
    </w:p>
    <w:p w14:paraId="453ADAB4" w14:textId="77777777" w:rsidR="005D35E0" w:rsidRDefault="00602E92" w:rsidP="00A51719">
      <w:pPr>
        <w:pStyle w:val="ListParagraph"/>
        <w:numPr>
          <w:ilvl w:val="0"/>
          <w:numId w:val="8"/>
        </w:numPr>
        <w:spacing w:after="0" w:line="240" w:lineRule="auto"/>
      </w:pPr>
      <w:r>
        <w:t xml:space="preserve">will be optional, but attendance will be encouraged by </w:t>
      </w:r>
      <w:proofErr w:type="spellStart"/>
      <w:r>
        <w:t>organisers</w:t>
      </w:r>
      <w:proofErr w:type="spellEnd"/>
      <w:r>
        <w:t xml:space="preserve"> especially for those new to the technique</w:t>
      </w:r>
    </w:p>
    <w:p w14:paraId="7DE50B98" w14:textId="77777777" w:rsidR="00602E92" w:rsidRDefault="00602E92" w:rsidP="00A51719">
      <w:pPr>
        <w:pStyle w:val="ListParagraph"/>
        <w:numPr>
          <w:ilvl w:val="0"/>
          <w:numId w:val="8"/>
        </w:numPr>
        <w:spacing w:after="0" w:line="240" w:lineRule="auto"/>
      </w:pPr>
      <w:r>
        <w:t>will not show any undue favor or give undue precedence to any sponsor</w:t>
      </w:r>
    </w:p>
    <w:p w14:paraId="56FACF1D" w14:textId="77777777" w:rsidR="00602E92" w:rsidRDefault="00602E92" w:rsidP="00607CFD"/>
    <w:p w14:paraId="6EE85FFA" w14:textId="14DDDA86" w:rsidR="00607CFD" w:rsidRDefault="00F10380" w:rsidP="00607CFD">
      <w:r>
        <w:rPr>
          <w:lang w:val="en-GB"/>
        </w:rPr>
        <w:t>Part</w:t>
      </w:r>
      <w:r w:rsidR="005D35E0">
        <w:rPr>
          <w:lang w:val="en-GB"/>
        </w:rPr>
        <w:t xml:space="preserve"> 4</w:t>
      </w:r>
      <w:r>
        <w:rPr>
          <w:lang w:val="en-GB"/>
        </w:rPr>
        <w:t>.</w:t>
      </w:r>
      <w:r w:rsidR="005D35E0">
        <w:rPr>
          <w:lang w:val="en-GB"/>
        </w:rPr>
        <w:t xml:space="preserve"> </w:t>
      </w:r>
      <w:r w:rsidR="00607CFD" w:rsidRPr="00607CFD">
        <w:t xml:space="preserve">Members of the board will be elected/re-elected during the general assembly meeting at the IC-HDX conference. All </w:t>
      </w:r>
      <w:r w:rsidR="00C45C8F">
        <w:t xml:space="preserve">members (i.e. attendees at the conference) </w:t>
      </w:r>
      <w:r w:rsidR="00607CFD" w:rsidRPr="00607CFD">
        <w:t xml:space="preserve">can participate and vote at the general assembly. All </w:t>
      </w:r>
      <w:r w:rsidR="00C45C8F">
        <w:t>members</w:t>
      </w:r>
      <w:r w:rsidR="00607CFD" w:rsidRPr="00607CFD">
        <w:t xml:space="preserve"> are </w:t>
      </w:r>
      <w:r w:rsidR="00C45C8F">
        <w:t>notified</w:t>
      </w:r>
      <w:r w:rsidR="00C45C8F" w:rsidRPr="00607CFD">
        <w:t xml:space="preserve"> </w:t>
      </w:r>
      <w:r w:rsidR="00C45C8F">
        <w:t>of</w:t>
      </w:r>
      <w:r w:rsidR="00774084">
        <w:t xml:space="preserve"> the general assembly and sent</w:t>
      </w:r>
      <w:r w:rsidR="00607CFD" w:rsidRPr="00607CFD">
        <w:t xml:space="preserve"> an agenda 2-4 weeks in advance. </w:t>
      </w:r>
    </w:p>
    <w:p w14:paraId="63B6EEDB" w14:textId="77777777" w:rsidR="000E55B8" w:rsidRPr="000E55B8" w:rsidRDefault="00F10380" w:rsidP="000E55B8">
      <w:r>
        <w:rPr>
          <w:lang w:val="en-GB"/>
        </w:rPr>
        <w:t>Part</w:t>
      </w:r>
      <w:r w:rsidR="005D35E0">
        <w:rPr>
          <w:lang w:val="en-GB"/>
        </w:rPr>
        <w:t xml:space="preserve"> 5</w:t>
      </w:r>
      <w:r>
        <w:rPr>
          <w:lang w:val="en-GB"/>
        </w:rPr>
        <w:t>.</w:t>
      </w:r>
      <w:r w:rsidR="005D35E0">
        <w:rPr>
          <w:lang w:val="en-GB"/>
        </w:rPr>
        <w:t xml:space="preserve"> </w:t>
      </w:r>
      <w:r w:rsidR="000E55B8" w:rsidRPr="000E55B8">
        <w:t>All members mentioned in Section 4 and those invited by the Board has access to the general assembly. Only members mentioned in section 4 is entitled to vote. Each member has one vote, and the general assembly makes its decisions by majority vote.</w:t>
      </w:r>
    </w:p>
    <w:p w14:paraId="7BF63D45" w14:textId="77777777" w:rsidR="00E11A5F" w:rsidRPr="00607CFD" w:rsidRDefault="00F10380" w:rsidP="00E11A5F">
      <w:r>
        <w:rPr>
          <w:lang w:val="en-GB"/>
        </w:rPr>
        <w:t>Part</w:t>
      </w:r>
      <w:r w:rsidR="005D35E0">
        <w:rPr>
          <w:lang w:val="en-GB"/>
        </w:rPr>
        <w:t xml:space="preserve"> 6</w:t>
      </w:r>
      <w:r>
        <w:rPr>
          <w:lang w:val="en-GB"/>
        </w:rPr>
        <w:t>.</w:t>
      </w:r>
      <w:r w:rsidR="005D35E0">
        <w:rPr>
          <w:lang w:val="en-GB"/>
        </w:rPr>
        <w:t xml:space="preserve"> </w:t>
      </w:r>
      <w:r w:rsidR="00E11A5F">
        <w:t xml:space="preserve">The general assembly select a Chair and minute taker. The </w:t>
      </w:r>
      <w:r w:rsidR="00E11A5F" w:rsidRPr="00607CFD">
        <w:t>Chair govern the general assembly, in such a manner that all members of the organization have the right to be heard and make their impact/leverage valid</w:t>
      </w:r>
      <w:r w:rsidR="00C6298A">
        <w:t xml:space="preserve">. The minute </w:t>
      </w:r>
      <w:r w:rsidR="00774084">
        <w:t xml:space="preserve">taker </w:t>
      </w:r>
      <w:r w:rsidR="00C6298A">
        <w:t>takes</w:t>
      </w:r>
      <w:r w:rsidR="00E11A5F">
        <w:t xml:space="preserve"> the minutes of the meeting. </w:t>
      </w:r>
      <w:r w:rsidR="00E11A5F" w:rsidRPr="00607CFD">
        <w:t>The minutes is used as proof/documentation on decisions made, and whom has b</w:t>
      </w:r>
      <w:r w:rsidR="008363AB">
        <w:t>een elected to the board.</w:t>
      </w:r>
    </w:p>
    <w:p w14:paraId="3099679E" w14:textId="77777777" w:rsidR="00607CFD" w:rsidRPr="00A51719" w:rsidRDefault="00F10380" w:rsidP="00607CFD">
      <w:r>
        <w:rPr>
          <w:lang w:val="en-GB"/>
        </w:rPr>
        <w:t>Part</w:t>
      </w:r>
      <w:r w:rsidR="005D35E0">
        <w:rPr>
          <w:lang w:val="en-GB"/>
        </w:rPr>
        <w:t xml:space="preserve"> 7</w:t>
      </w:r>
      <w:r w:rsidR="00A51719">
        <w:rPr>
          <w:lang w:val="en-GB"/>
        </w:rPr>
        <w:t>.</w:t>
      </w:r>
      <w:r w:rsidR="00A51719" w:rsidRPr="00A51719">
        <w:rPr>
          <w:lang w:val="en-GB"/>
        </w:rPr>
        <w:t xml:space="preserve"> </w:t>
      </w:r>
      <w:r w:rsidR="00607CFD" w:rsidRPr="00A51719">
        <w:rPr>
          <w:lang w:val="en-GB"/>
        </w:rPr>
        <w:t>General assembly agenda</w:t>
      </w:r>
      <w:r w:rsidR="00E11A5F" w:rsidRPr="00A51719">
        <w:rPr>
          <w:lang w:val="en-GB"/>
        </w:rPr>
        <w:t xml:space="preserve"> must contain</w:t>
      </w:r>
      <w:r w:rsidR="003C2E26">
        <w:t>:</w:t>
      </w:r>
    </w:p>
    <w:p w14:paraId="0828F371" w14:textId="77777777" w:rsidR="00607CFD" w:rsidRPr="00A51719" w:rsidRDefault="00607CFD" w:rsidP="005D35E0">
      <w:pPr>
        <w:pStyle w:val="ListParagraph"/>
        <w:numPr>
          <w:ilvl w:val="0"/>
          <w:numId w:val="1"/>
        </w:numPr>
      </w:pPr>
      <w:r w:rsidRPr="00A51719">
        <w:t>Selection of a Chair and minute taker</w:t>
      </w:r>
    </w:p>
    <w:p w14:paraId="49BB6605" w14:textId="41C38BCD" w:rsidR="00E11A5F" w:rsidRPr="00A51719" w:rsidRDefault="00E11A5F" w:rsidP="00607CFD">
      <w:pPr>
        <w:pStyle w:val="ListParagraph"/>
        <w:numPr>
          <w:ilvl w:val="0"/>
          <w:numId w:val="1"/>
        </w:numPr>
      </w:pPr>
      <w:r w:rsidRPr="00A51719">
        <w:t>Present the report</w:t>
      </w:r>
      <w:r w:rsidR="00C45C8F">
        <w:t xml:space="preserve"> of the Board </w:t>
      </w:r>
    </w:p>
    <w:p w14:paraId="3545A209" w14:textId="05D71403" w:rsidR="00E11A5F" w:rsidRPr="00A51719" w:rsidRDefault="00E11A5F" w:rsidP="00607CFD">
      <w:pPr>
        <w:pStyle w:val="ListParagraph"/>
        <w:numPr>
          <w:ilvl w:val="0"/>
          <w:numId w:val="1"/>
        </w:numPr>
      </w:pPr>
      <w:r w:rsidRPr="00A51719">
        <w:lastRenderedPageBreak/>
        <w:t xml:space="preserve">Present </w:t>
      </w:r>
      <w:proofErr w:type="gramStart"/>
      <w:r w:rsidRPr="00A51719">
        <w:t xml:space="preserve">the </w:t>
      </w:r>
      <w:r w:rsidR="00C45C8F" w:rsidRPr="00A51719">
        <w:t xml:space="preserve"> </w:t>
      </w:r>
      <w:r w:rsidRPr="00A51719">
        <w:t>financial</w:t>
      </w:r>
      <w:proofErr w:type="gramEnd"/>
      <w:r w:rsidRPr="00A51719">
        <w:t xml:space="preserve"> report</w:t>
      </w:r>
      <w:r w:rsidR="00C45C8F">
        <w:t xml:space="preserve"> of the Society</w:t>
      </w:r>
    </w:p>
    <w:p w14:paraId="4B661367" w14:textId="301018C0" w:rsidR="00E11A5F" w:rsidRDefault="00E11A5F" w:rsidP="00E11A5F">
      <w:pPr>
        <w:pStyle w:val="ListParagraph"/>
        <w:numPr>
          <w:ilvl w:val="0"/>
          <w:numId w:val="1"/>
        </w:numPr>
      </w:pPr>
      <w:r w:rsidRPr="00A51719">
        <w:t xml:space="preserve">Election/re-election of board members including chair, vice-chair and two </w:t>
      </w:r>
      <w:r w:rsidR="00C45C8F">
        <w:t>full</w:t>
      </w:r>
      <w:r w:rsidR="00C45C8F" w:rsidRPr="00A51719">
        <w:t xml:space="preserve"> </w:t>
      </w:r>
      <w:r w:rsidRPr="00A51719">
        <w:t xml:space="preserve">members as well as two optional </w:t>
      </w:r>
      <w:r w:rsidRPr="00607CFD">
        <w:t>“</w:t>
      </w:r>
      <w:r w:rsidR="00C45C8F" w:rsidRPr="00607CFD">
        <w:t>s</w:t>
      </w:r>
      <w:r w:rsidR="00C45C8F">
        <w:t>upporting members</w:t>
      </w:r>
      <w:r w:rsidRPr="00607CFD">
        <w:t>”</w:t>
      </w:r>
    </w:p>
    <w:p w14:paraId="260331FB" w14:textId="77777777" w:rsidR="00E11A5F" w:rsidRPr="008363AB" w:rsidRDefault="00E11A5F" w:rsidP="00607CFD">
      <w:pPr>
        <w:pStyle w:val="ListParagraph"/>
        <w:numPr>
          <w:ilvl w:val="0"/>
          <w:numId w:val="1"/>
        </w:numPr>
      </w:pPr>
      <w:r w:rsidRPr="008363AB">
        <w:t>Submitted proposals</w:t>
      </w:r>
    </w:p>
    <w:p w14:paraId="3C87AE2E" w14:textId="2D7EEA4C" w:rsidR="00607CFD" w:rsidRPr="00607CFD" w:rsidRDefault="00C45C8F" w:rsidP="00607CFD">
      <w:pPr>
        <w:pStyle w:val="ListParagraph"/>
        <w:numPr>
          <w:ilvl w:val="0"/>
          <w:numId w:val="1"/>
        </w:numPr>
        <w:rPr>
          <w:lang w:val="da-DK"/>
        </w:rPr>
      </w:pPr>
      <w:proofErr w:type="spellStart"/>
      <w:r>
        <w:rPr>
          <w:lang w:val="da-DK"/>
        </w:rPr>
        <w:t>Confirming</w:t>
      </w:r>
      <w:proofErr w:type="spellEnd"/>
      <w:r>
        <w:rPr>
          <w:lang w:val="da-DK"/>
        </w:rPr>
        <w:t xml:space="preserve"> </w:t>
      </w:r>
      <w:r w:rsidR="00E11A5F">
        <w:rPr>
          <w:lang w:val="da-DK"/>
        </w:rPr>
        <w:t xml:space="preserve">the </w:t>
      </w:r>
      <w:proofErr w:type="spellStart"/>
      <w:r w:rsidR="00E11A5F">
        <w:rPr>
          <w:lang w:val="da-DK"/>
        </w:rPr>
        <w:t>m</w:t>
      </w:r>
      <w:r w:rsidR="00607CFD" w:rsidRPr="00607CFD">
        <w:rPr>
          <w:lang w:val="da-DK"/>
        </w:rPr>
        <w:t>embership</w:t>
      </w:r>
      <w:proofErr w:type="spellEnd"/>
      <w:r w:rsidR="00607CFD" w:rsidRPr="00607CFD">
        <w:rPr>
          <w:lang w:val="da-DK"/>
        </w:rPr>
        <w:t xml:space="preserve"> </w:t>
      </w:r>
      <w:proofErr w:type="spellStart"/>
      <w:r w:rsidR="00607CFD" w:rsidRPr="00607CFD">
        <w:rPr>
          <w:lang w:val="da-DK"/>
        </w:rPr>
        <w:t>fee</w:t>
      </w:r>
      <w:proofErr w:type="spellEnd"/>
    </w:p>
    <w:p w14:paraId="3C31F18E" w14:textId="77777777" w:rsidR="00E11A5F" w:rsidRDefault="00607CFD" w:rsidP="00085B19">
      <w:pPr>
        <w:pStyle w:val="ListParagraph"/>
        <w:numPr>
          <w:ilvl w:val="0"/>
          <w:numId w:val="1"/>
        </w:numPr>
      </w:pPr>
      <w:r w:rsidRPr="00607CFD">
        <w:t>The minute</w:t>
      </w:r>
      <w:r w:rsidR="008363AB">
        <w:t>s</w:t>
      </w:r>
      <w:r w:rsidRPr="00607CFD">
        <w:t xml:space="preserve"> is signed by the Chair and </w:t>
      </w:r>
      <w:r w:rsidRPr="000E55B8">
        <w:t>minute taker.</w:t>
      </w:r>
    </w:p>
    <w:p w14:paraId="630C9C11" w14:textId="77777777" w:rsidR="00BB0A27" w:rsidRDefault="00F10380">
      <w:r>
        <w:rPr>
          <w:lang w:val="en-GB"/>
        </w:rPr>
        <w:t>Part</w:t>
      </w:r>
      <w:r w:rsidR="005D35E0">
        <w:rPr>
          <w:lang w:val="en-GB"/>
        </w:rPr>
        <w:t xml:space="preserve"> 8</w:t>
      </w:r>
      <w:r>
        <w:rPr>
          <w:lang w:val="en-GB"/>
        </w:rPr>
        <w:t>.</w:t>
      </w:r>
      <w:r w:rsidR="005D35E0">
        <w:rPr>
          <w:lang w:val="en-GB"/>
        </w:rPr>
        <w:t xml:space="preserve"> </w:t>
      </w:r>
      <w:r w:rsidR="00BB0A27" w:rsidRPr="000E55B8">
        <w:t>An Extraordinary general assembly will be held only if particular decisions are to be taken that only the General Assembly may enact and which canno</w:t>
      </w:r>
      <w:r w:rsidR="00BB0A27">
        <w:t>t wait for the next general</w:t>
      </w:r>
      <w:r w:rsidR="00BB0A27" w:rsidRPr="000E55B8">
        <w:t xml:space="preserve"> assembly.</w:t>
      </w:r>
      <w:r w:rsidR="003C2E26">
        <w:t xml:space="preserve"> The deadline for the extraordinar</w:t>
      </w:r>
      <w:r w:rsidR="00774084">
        <w:t xml:space="preserve">y general assembly is 2-4 weeks and can be held online. </w:t>
      </w:r>
    </w:p>
    <w:p w14:paraId="75CC1CF4" w14:textId="77777777" w:rsidR="003C2E26" w:rsidRPr="003C2E26" w:rsidRDefault="003C2E26"/>
    <w:p w14:paraId="327FA23F" w14:textId="77777777" w:rsidR="00134B03" w:rsidRPr="00607CFD" w:rsidRDefault="00085B19" w:rsidP="00085B19">
      <w:pPr>
        <w:rPr>
          <w:b/>
        </w:rPr>
      </w:pPr>
      <w:r w:rsidRPr="00607CFD">
        <w:rPr>
          <w:b/>
        </w:rPr>
        <w:t xml:space="preserve">§ 8. </w:t>
      </w:r>
      <w:r w:rsidR="000E55B8">
        <w:rPr>
          <w:b/>
        </w:rPr>
        <w:t>The Board’s composition</w:t>
      </w:r>
    </w:p>
    <w:p w14:paraId="65800A0D" w14:textId="74493D36" w:rsidR="00607CFD" w:rsidRDefault="00607CFD" w:rsidP="00607CFD">
      <w:r w:rsidRPr="00607CFD">
        <w:t>The boar</w:t>
      </w:r>
      <w:r w:rsidR="00276147">
        <w:t>d of the Society consists of a Chair, V</w:t>
      </w:r>
      <w:r w:rsidRPr="00607CFD">
        <w:t>ice-chair</w:t>
      </w:r>
      <w:r w:rsidR="00276147">
        <w:t xml:space="preserve"> and two additional members </w:t>
      </w:r>
      <w:r w:rsidRPr="00607CFD">
        <w:t xml:space="preserve">as well as </w:t>
      </w:r>
      <w:r w:rsidR="009F5235">
        <w:t xml:space="preserve">a responsible person at </w:t>
      </w:r>
      <w:r w:rsidR="00276147">
        <w:t>University of Copenhagen (</w:t>
      </w:r>
      <w:r w:rsidR="009F5235">
        <w:t>UCPH</w:t>
      </w:r>
      <w:r w:rsidR="00276147">
        <w:t>, Prof. Kasper Rand)</w:t>
      </w:r>
      <w:r w:rsidRPr="00607CFD">
        <w:t xml:space="preserve">. The </w:t>
      </w:r>
      <w:r w:rsidR="00F10380">
        <w:t xml:space="preserve">UCPH </w:t>
      </w:r>
      <w:r w:rsidR="00276147">
        <w:t xml:space="preserve">responsible </w:t>
      </w:r>
      <w:r w:rsidR="009F5235">
        <w:t xml:space="preserve">person </w:t>
      </w:r>
      <w:r w:rsidR="00276147">
        <w:t xml:space="preserve">needs </w:t>
      </w:r>
      <w:r w:rsidR="00F10380">
        <w:t xml:space="preserve">to be employed at UCPH and </w:t>
      </w:r>
      <w:r w:rsidR="00276147">
        <w:t xml:space="preserve">on behalf of UCPH ensure that the society meets the accounting practices and rules of </w:t>
      </w:r>
      <w:r w:rsidR="00F10380">
        <w:t>the legal entity (</w:t>
      </w:r>
      <w:r w:rsidR="00276147">
        <w:t>UCPH</w:t>
      </w:r>
      <w:r w:rsidR="00F10380">
        <w:t>)</w:t>
      </w:r>
      <w:r w:rsidRPr="00607CFD">
        <w:t xml:space="preserve">. </w:t>
      </w:r>
      <w:r w:rsidR="007E33F4">
        <w:t xml:space="preserve">Furthermore, the board can have up to two </w:t>
      </w:r>
      <w:r w:rsidR="00884CAC">
        <w:t>Supporting members</w:t>
      </w:r>
      <w:r w:rsidR="007E33F4">
        <w:t xml:space="preserve">. </w:t>
      </w:r>
      <w:r w:rsidR="000A7A95">
        <w:t xml:space="preserve">To ensure continuity, the tenure of the chair and vice-chair </w:t>
      </w:r>
      <w:r w:rsidR="001D1C86">
        <w:t>are</w:t>
      </w:r>
      <w:r w:rsidR="000A7A95">
        <w:t xml:space="preserve"> a total of four</w:t>
      </w:r>
      <w:r w:rsidRPr="00607CFD">
        <w:t xml:space="preserve"> years</w:t>
      </w:r>
      <w:r w:rsidR="000A7A95">
        <w:t xml:space="preserve"> </w:t>
      </w:r>
      <w:r w:rsidRPr="00607CFD">
        <w:t>with those o</w:t>
      </w:r>
      <w:r w:rsidR="00884CAC">
        <w:t xml:space="preserve">f the </w:t>
      </w:r>
      <w:r w:rsidR="00D17B5A">
        <w:t>normal members and s</w:t>
      </w:r>
      <w:r w:rsidR="001D1C86">
        <w:t xml:space="preserve">upporting </w:t>
      </w:r>
      <w:r w:rsidR="00276147">
        <w:t xml:space="preserve">members only two </w:t>
      </w:r>
      <w:r w:rsidRPr="00607CFD">
        <w:t xml:space="preserve">years. </w:t>
      </w:r>
      <w:r w:rsidR="00F10380">
        <w:t xml:space="preserve">The position as UCPH responsible person is permanent unless resigned. </w:t>
      </w:r>
      <w:r w:rsidRPr="00607CFD">
        <w:t xml:space="preserve">Members of the board will be elected/re-elected during the general assembly meeting at the IC-HDX conference. </w:t>
      </w:r>
      <w:r w:rsidR="000868DD">
        <w:t>The board</w:t>
      </w:r>
      <w:r w:rsidRPr="00607CFD">
        <w:t xml:space="preserve"> form</w:t>
      </w:r>
      <w:r w:rsidR="000868DD">
        <w:t>s</w:t>
      </w:r>
      <w:r w:rsidRPr="00607CFD">
        <w:t xml:space="preserve"> the Organizing Committee of the associated IC-HDX conference. </w:t>
      </w:r>
      <w:r w:rsidR="000868DD">
        <w:t xml:space="preserve">The local host(s) of the IC-HDX must be also be members of the board. </w:t>
      </w:r>
      <w:r w:rsidRPr="00607CFD">
        <w:t xml:space="preserve">The Society </w:t>
      </w:r>
      <w:r w:rsidR="00774084">
        <w:t xml:space="preserve">is international but as a legal entity it </w:t>
      </w:r>
      <w:r w:rsidRPr="00607CFD">
        <w:t>is based at University of Copenhagen (physical address</w:t>
      </w:r>
      <w:r w:rsidR="00A976E2">
        <w:t>, responsible contact</w:t>
      </w:r>
      <w:r w:rsidR="00276147">
        <w:t xml:space="preserve"> person</w:t>
      </w:r>
      <w:r w:rsidR="00A976E2">
        <w:t xml:space="preserve"> Prof. Kasper Rand</w:t>
      </w:r>
      <w:r w:rsidRPr="00607CFD">
        <w:t>) and be subject to Danish law for non-profit societies.</w:t>
      </w:r>
    </w:p>
    <w:p w14:paraId="21A60807" w14:textId="6665611C" w:rsidR="007E33F4" w:rsidRDefault="007E33F4" w:rsidP="00607CFD">
      <w:r>
        <w:t xml:space="preserve">The composition of the </w:t>
      </w:r>
      <w:r w:rsidR="00884CAC">
        <w:t xml:space="preserve">founding </w:t>
      </w:r>
      <w:r>
        <w:t xml:space="preserve">board </w:t>
      </w:r>
      <w:r w:rsidR="00884CAC">
        <w:t xml:space="preserve">of the Society </w:t>
      </w:r>
      <w:r>
        <w:t>is Kasper Rand (Chair</w:t>
      </w:r>
      <w:r w:rsidR="00C45C8F">
        <w:t xml:space="preserve"> and UCPH responsible</w:t>
      </w:r>
      <w:r>
        <w:t xml:space="preserve">), </w:t>
      </w:r>
      <w:proofErr w:type="spellStart"/>
      <w:r>
        <w:t>Tineke</w:t>
      </w:r>
      <w:proofErr w:type="spellEnd"/>
      <w:r>
        <w:t xml:space="preserve"> </w:t>
      </w:r>
      <w:proofErr w:type="spellStart"/>
      <w:r>
        <w:t>Papavoine</w:t>
      </w:r>
      <w:proofErr w:type="spellEnd"/>
      <w:r>
        <w:t xml:space="preserve"> (Vice-chair), David Schriemer, John Burke, Glenn Mason (sup</w:t>
      </w:r>
      <w:r w:rsidR="00884CAC">
        <w:t>porting member</w:t>
      </w:r>
      <w:r>
        <w:t>), Rebecca Rae (su</w:t>
      </w:r>
      <w:r w:rsidR="00884CAC">
        <w:t>pporting member</w:t>
      </w:r>
      <w:r>
        <w:t>).</w:t>
      </w:r>
      <w:r w:rsidR="00884CAC">
        <w:t xml:space="preserve"> The founding board will all stand for </w:t>
      </w:r>
      <w:r w:rsidR="00A72DDD">
        <w:t>re-</w:t>
      </w:r>
      <w:r w:rsidR="00884CAC">
        <w:t xml:space="preserve">election at the first general assembly. </w:t>
      </w:r>
    </w:p>
    <w:p w14:paraId="7C0E7347" w14:textId="77777777" w:rsidR="003731BD" w:rsidRDefault="003731BD" w:rsidP="00085B19"/>
    <w:p w14:paraId="516973D6" w14:textId="77777777" w:rsidR="00BB0A27" w:rsidRPr="003C2E26" w:rsidRDefault="001B4976" w:rsidP="00792F1B">
      <w:pPr>
        <w:rPr>
          <w:b/>
        </w:rPr>
      </w:pPr>
      <w:r w:rsidRPr="003C2E26">
        <w:rPr>
          <w:b/>
        </w:rPr>
        <w:t>§ 9</w:t>
      </w:r>
      <w:r w:rsidR="003C2E26" w:rsidRPr="003C2E26">
        <w:rPr>
          <w:b/>
        </w:rPr>
        <w:t>. T</w:t>
      </w:r>
      <w:r w:rsidR="003C2E26">
        <w:rPr>
          <w:b/>
        </w:rPr>
        <w:t>he Board’s</w:t>
      </w:r>
      <w:r w:rsidR="00134B03" w:rsidRPr="003C2E26">
        <w:rPr>
          <w:b/>
        </w:rPr>
        <w:t xml:space="preserve"> </w:t>
      </w:r>
      <w:r w:rsidR="003C2E26" w:rsidRPr="003C2E26">
        <w:rPr>
          <w:b/>
        </w:rPr>
        <w:t>tasks and duties</w:t>
      </w:r>
    </w:p>
    <w:p w14:paraId="558DBB1F" w14:textId="77777777" w:rsidR="00BB0A27" w:rsidRDefault="00BB0A27" w:rsidP="00792F1B">
      <w:r w:rsidRPr="00BB0A27">
        <w:t>The Chairman of the Board shall ensure that the Board meets when necessary. A</w:t>
      </w:r>
      <w:r w:rsidR="00774084">
        <w:t xml:space="preserve">ny member of the board or </w:t>
      </w:r>
      <w:r w:rsidR="00F10380">
        <w:t xml:space="preserve">the UCPH responsible or </w:t>
      </w:r>
      <w:r w:rsidR="00774084">
        <w:t xml:space="preserve">an </w:t>
      </w:r>
      <w:r w:rsidR="00F10380">
        <w:t xml:space="preserve">UCPH administrator </w:t>
      </w:r>
      <w:r w:rsidR="00774084">
        <w:t>auditor can call</w:t>
      </w:r>
      <w:r w:rsidRPr="00BB0A27">
        <w:t xml:space="preserve"> the board to be convened.</w:t>
      </w:r>
    </w:p>
    <w:p w14:paraId="3950810F" w14:textId="77777777" w:rsidR="00792F1B" w:rsidRPr="00410E1C" w:rsidRDefault="00F10380" w:rsidP="00410E1C">
      <w:r>
        <w:rPr>
          <w:lang w:val="en-GB"/>
        </w:rPr>
        <w:t>Part</w:t>
      </w:r>
      <w:r w:rsidR="005D35E0">
        <w:rPr>
          <w:lang w:val="en-GB"/>
        </w:rPr>
        <w:t xml:space="preserve"> 2</w:t>
      </w:r>
      <w:r>
        <w:rPr>
          <w:lang w:val="en-GB"/>
        </w:rPr>
        <w:t>.</w:t>
      </w:r>
      <w:r w:rsidR="005D35E0">
        <w:rPr>
          <w:lang w:val="en-GB"/>
        </w:rPr>
        <w:t xml:space="preserve"> </w:t>
      </w:r>
      <w:r w:rsidR="00765A8E" w:rsidRPr="00765A8E">
        <w:t>Every member of the Board has the right to be pr</w:t>
      </w:r>
      <w:r w:rsidR="00765A8E">
        <w:t xml:space="preserve">esent and speak at the </w:t>
      </w:r>
      <w:r w:rsidR="00774084">
        <w:t xml:space="preserve">board </w:t>
      </w:r>
      <w:r w:rsidR="00765A8E">
        <w:t xml:space="preserve">meetings. </w:t>
      </w:r>
      <w:r w:rsidR="00774084">
        <w:t xml:space="preserve">Minutes from the meeting must be signed by all present Board members and will be sent to all members. </w:t>
      </w:r>
      <w:r w:rsidR="00410E1C">
        <w:t>The Board members</w:t>
      </w:r>
      <w:r w:rsidR="00765A8E" w:rsidRPr="00765A8E">
        <w:t xml:space="preserve"> who do not agree with the Board's decision have the right to have their opinion </w:t>
      </w:r>
      <w:r w:rsidR="00410E1C">
        <w:t>noted down</w:t>
      </w:r>
      <w:r w:rsidR="00765A8E" w:rsidRPr="00765A8E">
        <w:t xml:space="preserve"> in the minutes.</w:t>
      </w:r>
    </w:p>
    <w:p w14:paraId="6073EC65" w14:textId="77777777" w:rsidR="00BB0A27" w:rsidRPr="00410E1C" w:rsidRDefault="00F10380" w:rsidP="00BB0A27">
      <w:pPr>
        <w:spacing w:before="100" w:beforeAutospacing="1" w:after="100" w:afterAutospacing="1" w:line="240" w:lineRule="auto"/>
      </w:pPr>
      <w:r>
        <w:rPr>
          <w:lang w:val="en-GB"/>
        </w:rPr>
        <w:t>Part</w:t>
      </w:r>
      <w:r w:rsidR="005D35E0">
        <w:rPr>
          <w:lang w:val="en-GB"/>
        </w:rPr>
        <w:t xml:space="preserve"> 3</w:t>
      </w:r>
      <w:r>
        <w:rPr>
          <w:lang w:val="en-GB"/>
        </w:rPr>
        <w:t>.</w:t>
      </w:r>
      <w:r w:rsidR="005D35E0">
        <w:rPr>
          <w:lang w:val="en-GB"/>
        </w:rPr>
        <w:t xml:space="preserve"> </w:t>
      </w:r>
      <w:r w:rsidR="00BB0A27" w:rsidRPr="00410E1C">
        <w:t xml:space="preserve">The Board </w:t>
      </w:r>
      <w:r w:rsidR="00706B82" w:rsidRPr="00410E1C">
        <w:t>can</w:t>
      </w:r>
      <w:r w:rsidR="00BB0A27" w:rsidRPr="00410E1C">
        <w:t xml:space="preserve"> meet as often as a member of the Board requests.</w:t>
      </w:r>
      <w:r w:rsidR="00410E1C">
        <w:t xml:space="preserve"> </w:t>
      </w:r>
      <w:r w:rsidR="00BB0A27" w:rsidRPr="00410E1C">
        <w:t>The meetings are convened by the chair who also is the Chair</w:t>
      </w:r>
      <w:r w:rsidR="00774084">
        <w:t xml:space="preserve"> at</w:t>
      </w:r>
      <w:r w:rsidR="00BB0A27" w:rsidRPr="00410E1C">
        <w:t xml:space="preserve"> the meetings. </w:t>
      </w:r>
      <w:r w:rsidR="00706B82" w:rsidRPr="00410E1C">
        <w:t>The Board is competent to transact business when at least half of its members are present at the meeting. All decisions are made by</w:t>
      </w:r>
      <w:r w:rsidR="00BB0A27" w:rsidRPr="00410E1C">
        <w:t xml:space="preserve"> majority</w:t>
      </w:r>
      <w:r w:rsidR="00706B82" w:rsidRPr="00410E1C">
        <w:t xml:space="preserve"> vote</w:t>
      </w:r>
      <w:r w:rsidR="00BB0A27" w:rsidRPr="00410E1C">
        <w:t>.</w:t>
      </w:r>
      <w:r w:rsidR="00706B82" w:rsidRPr="00410E1C">
        <w:t xml:space="preserve"> Each member of the Board </w:t>
      </w:r>
      <w:r w:rsidR="00706B82" w:rsidRPr="00410E1C">
        <w:lastRenderedPageBreak/>
        <w:t>has one vote. In case of a tie, the Chair shall decide the matter. The vice-chair shall be chaired</w:t>
      </w:r>
      <w:r w:rsidR="00765A8E" w:rsidRPr="00410E1C">
        <w:t xml:space="preserve"> when the chair is absent. </w:t>
      </w:r>
      <w:r w:rsidR="00BB0A27" w:rsidRPr="00410E1C">
        <w:t xml:space="preserve">The </w:t>
      </w:r>
      <w:r w:rsidR="00765A8E" w:rsidRPr="00410E1C">
        <w:t>Board</w:t>
      </w:r>
      <w:r w:rsidR="00BB0A27" w:rsidRPr="00410E1C">
        <w:t xml:space="preserve"> adopt</w:t>
      </w:r>
      <w:r w:rsidR="00765A8E" w:rsidRPr="00410E1C">
        <w:t>s</w:t>
      </w:r>
      <w:r w:rsidR="00BB0A27" w:rsidRPr="00410E1C">
        <w:t xml:space="preserve"> its own rules of procedure.</w:t>
      </w:r>
    </w:p>
    <w:p w14:paraId="5A40D7A0" w14:textId="30FFBC2F" w:rsidR="000C23E2" w:rsidRPr="003E1FC5" w:rsidRDefault="000C23E2" w:rsidP="000F6290">
      <w:pPr>
        <w:spacing w:before="100" w:beforeAutospacing="1" w:after="100" w:afterAutospacing="1" w:line="240" w:lineRule="auto"/>
        <w:rPr>
          <w:i/>
        </w:rPr>
      </w:pPr>
      <w:r>
        <w:rPr>
          <w:b/>
        </w:rPr>
        <w:t>§ 10</w:t>
      </w:r>
      <w:r w:rsidR="00410E1C" w:rsidRPr="00410E1C">
        <w:rPr>
          <w:b/>
        </w:rPr>
        <w:t xml:space="preserve"> Organization’s accounts</w:t>
      </w:r>
      <w:r>
        <w:rPr>
          <w:b/>
        </w:rPr>
        <w:t xml:space="preserve"> and society finances</w:t>
      </w:r>
      <w:r w:rsidR="00792F1B" w:rsidRPr="00410E1C">
        <w:rPr>
          <w:i/>
        </w:rPr>
        <w:br/>
      </w:r>
      <w:r w:rsidRPr="000F6290">
        <w:t xml:space="preserve">The </w:t>
      </w:r>
      <w:r w:rsidR="009F5235">
        <w:t xml:space="preserve">UCPH responsible </w:t>
      </w:r>
      <w:r w:rsidRPr="000F6290">
        <w:t>manages the account</w:t>
      </w:r>
      <w:r w:rsidR="00C45C8F">
        <w:t xml:space="preserve"> of the society</w:t>
      </w:r>
      <w:r w:rsidR="00792F1B" w:rsidRPr="000F6290">
        <w:t>.</w:t>
      </w:r>
      <w:r w:rsidR="000F6290" w:rsidRPr="000F6290">
        <w:t xml:space="preserve"> The organization’s acc</w:t>
      </w:r>
      <w:r w:rsidR="009F5235">
        <w:t xml:space="preserve">ounts follow the calendar year. </w:t>
      </w:r>
      <w:r w:rsidR="000F6290" w:rsidRPr="000F6290">
        <w:t>No later than 2 months after the end of the fina</w:t>
      </w:r>
      <w:r w:rsidR="00CC7FC1">
        <w:t xml:space="preserve">ncial year, the treasurer </w:t>
      </w:r>
      <w:r w:rsidR="000F6290" w:rsidRPr="000F6290">
        <w:t>submit</w:t>
      </w:r>
      <w:r w:rsidR="00C45C8F">
        <w:t>s</w:t>
      </w:r>
      <w:r w:rsidR="000F6290" w:rsidRPr="000F6290">
        <w:t xml:space="preserve"> the draft</w:t>
      </w:r>
      <w:r w:rsidR="00CC7FC1">
        <w:t xml:space="preserve"> of the</w:t>
      </w:r>
      <w:r w:rsidR="000F6290" w:rsidRPr="000F6290">
        <w:t xml:space="preserve"> annual </w:t>
      </w:r>
      <w:r w:rsidR="00C45C8F">
        <w:t>budget</w:t>
      </w:r>
      <w:r w:rsidR="00C45C8F" w:rsidRPr="000F6290">
        <w:t xml:space="preserve"> </w:t>
      </w:r>
      <w:r w:rsidR="000F6290" w:rsidRPr="000F6290">
        <w:t xml:space="preserve">to the </w:t>
      </w:r>
      <w:r w:rsidR="00C45C8F">
        <w:t>board</w:t>
      </w:r>
      <w:r w:rsidR="000F6290" w:rsidRPr="000F6290">
        <w:t xml:space="preserve"> for review. </w:t>
      </w:r>
    </w:p>
    <w:p w14:paraId="049CF569" w14:textId="1BC41FFC" w:rsidR="000C23E2" w:rsidRPr="000F6290" w:rsidRDefault="000C23E2" w:rsidP="000C23E2">
      <w:r w:rsidRPr="00607CFD">
        <w:t xml:space="preserve">All financial transactions of the society will occur through </w:t>
      </w:r>
      <w:r w:rsidR="00A976E2">
        <w:t xml:space="preserve">a single account </w:t>
      </w:r>
      <w:r w:rsidR="00B477F4">
        <w:t>managed by UCPH</w:t>
      </w:r>
      <w:r w:rsidR="00C45C8F">
        <w:t xml:space="preserve"> via the UCPH responsible. </w:t>
      </w:r>
      <w:r w:rsidR="00B477F4">
        <w:t xml:space="preserve">All financial transactions concerning the </w:t>
      </w:r>
      <w:r w:rsidR="00C45C8F">
        <w:t xml:space="preserve">conference </w:t>
      </w:r>
      <w:proofErr w:type="spellStart"/>
      <w:r w:rsidR="00C45C8F">
        <w:t>organisation</w:t>
      </w:r>
      <w:proofErr w:type="spellEnd"/>
      <w:r w:rsidR="00C45C8F">
        <w:t xml:space="preserve"> </w:t>
      </w:r>
      <w:r w:rsidR="00B477F4">
        <w:t xml:space="preserve">of the IC-HDX will occur through </w:t>
      </w:r>
      <w:r w:rsidR="00282E58">
        <w:t xml:space="preserve">different </w:t>
      </w:r>
      <w:r w:rsidR="00B477F4">
        <w:t xml:space="preserve">accounts managed by the local host(s). </w:t>
      </w:r>
      <w:r w:rsidR="0088410A" w:rsidRPr="00607CFD">
        <w:t xml:space="preserve">To </w:t>
      </w:r>
      <w:r w:rsidR="0088410A">
        <w:t>support the administrative</w:t>
      </w:r>
      <w:r w:rsidR="0088410A" w:rsidRPr="00607CFD">
        <w:t xml:space="preserve"> </w:t>
      </w:r>
      <w:r w:rsidR="0088410A">
        <w:t>activities of the legal entity and physical address of the society at the UCPH</w:t>
      </w:r>
      <w:r w:rsidR="0088410A" w:rsidRPr="00607CFD">
        <w:t xml:space="preserve">, the society </w:t>
      </w:r>
      <w:r w:rsidR="0088410A">
        <w:t>should transfer an amount</w:t>
      </w:r>
      <w:r w:rsidR="0088410A" w:rsidRPr="00607CFD">
        <w:t xml:space="preserve"> </w:t>
      </w:r>
      <w:r w:rsidR="0088410A">
        <w:t xml:space="preserve">(currently 3000 EUR) to the UCPH from the society account. </w:t>
      </w:r>
      <w:r w:rsidRPr="00607CFD">
        <w:t xml:space="preserve">To </w:t>
      </w:r>
      <w:r w:rsidR="000868DD">
        <w:t xml:space="preserve">support the administrative </w:t>
      </w:r>
      <w:r w:rsidR="000868DD" w:rsidRPr="00607CFD">
        <w:t xml:space="preserve">activities </w:t>
      </w:r>
      <w:r w:rsidR="000868DD">
        <w:t xml:space="preserve">of the local host of the IC-HDX in connection with organizing the conference, </w:t>
      </w:r>
      <w:r w:rsidRPr="00607CFD">
        <w:t xml:space="preserve">the society </w:t>
      </w:r>
      <w:r w:rsidR="00C45C8F">
        <w:t xml:space="preserve">should </w:t>
      </w:r>
      <w:r w:rsidR="00502AB7">
        <w:t>transfer an</w:t>
      </w:r>
      <w:r w:rsidR="00C45C8F">
        <w:t xml:space="preserve"> amount (currently </w:t>
      </w:r>
      <w:r w:rsidR="000868DD">
        <w:t>30</w:t>
      </w:r>
      <w:r w:rsidRPr="00607CFD">
        <w:t>00 EUR</w:t>
      </w:r>
      <w:r w:rsidR="00C45C8F">
        <w:t>)</w:t>
      </w:r>
      <w:r w:rsidRPr="00607CFD">
        <w:t xml:space="preserve"> to </w:t>
      </w:r>
      <w:r w:rsidR="000868DD">
        <w:t xml:space="preserve">the local host </w:t>
      </w:r>
      <w:r w:rsidRPr="00607CFD">
        <w:t xml:space="preserve">from the society account. </w:t>
      </w:r>
      <w:r w:rsidR="00A93CC3">
        <w:t xml:space="preserve">These </w:t>
      </w:r>
      <w:r w:rsidR="000D151E">
        <w:t xml:space="preserve">regular </w:t>
      </w:r>
      <w:r w:rsidR="00A93CC3">
        <w:t xml:space="preserve">administrative costs of </w:t>
      </w:r>
      <w:r w:rsidR="00502AB7">
        <w:t xml:space="preserve">the society </w:t>
      </w:r>
      <w:r w:rsidR="004B2EEF">
        <w:t>have to be</w:t>
      </w:r>
      <w:r w:rsidR="004B2EEF">
        <w:t xml:space="preserve"> clearly indicated in the budget presented at the general assembly </w:t>
      </w:r>
      <w:r w:rsidR="004B2EEF">
        <w:t xml:space="preserve">and </w:t>
      </w:r>
      <w:r w:rsidR="00A93CC3">
        <w:t>can, if necessary, be adjusted by the board</w:t>
      </w:r>
      <w:r w:rsidR="004B2EEF">
        <w:t xml:space="preserve"> </w:t>
      </w:r>
      <w:r w:rsidR="00A93CC3">
        <w:t>and should</w:t>
      </w:r>
      <w:r w:rsidR="00502AB7">
        <w:t xml:space="preserve"> be equally reduced if funds are unavailable on the society account. </w:t>
      </w:r>
      <w:r w:rsidR="00B477F4">
        <w:t>The society account</w:t>
      </w:r>
      <w:r>
        <w:t xml:space="preserve"> must be </w:t>
      </w:r>
      <w:r w:rsidR="00B477F4">
        <w:t>managed according to</w:t>
      </w:r>
      <w:r>
        <w:t xml:space="preserve"> good accounting practice and according with the rules</w:t>
      </w:r>
      <w:r w:rsidR="00B477F4">
        <w:t xml:space="preserve"> of Danish Law</w:t>
      </w:r>
      <w:r>
        <w:t xml:space="preserve">. </w:t>
      </w:r>
      <w:r w:rsidRPr="00607CFD">
        <w:t>At each general assembly, the Chair will present an updated budget of the society finances</w:t>
      </w:r>
      <w:r w:rsidR="00A976E2">
        <w:t>, based on input from the local host of the IC-HDX and the responsible person at UCPH</w:t>
      </w:r>
      <w:r w:rsidRPr="00607CFD">
        <w:t xml:space="preserve">. </w:t>
      </w:r>
      <w:r>
        <w:t>The</w:t>
      </w:r>
      <w:r w:rsidR="00A976E2">
        <w:t xml:space="preserve"> updated budget must be approved</w:t>
      </w:r>
      <w:r>
        <w:t xml:space="preserve"> at the g</w:t>
      </w:r>
      <w:r w:rsidRPr="000F6290">
        <w:t>eneral assembly.</w:t>
      </w:r>
    </w:p>
    <w:p w14:paraId="147F8049" w14:textId="4E0BD05A" w:rsidR="000C23E2" w:rsidRPr="000F6290" w:rsidRDefault="00F10380" w:rsidP="000C23E2">
      <w:pPr>
        <w:spacing w:after="0" w:line="240" w:lineRule="auto"/>
      </w:pPr>
      <w:r>
        <w:rPr>
          <w:lang w:val="en-GB"/>
        </w:rPr>
        <w:t>Part</w:t>
      </w:r>
      <w:r w:rsidR="005D35E0">
        <w:rPr>
          <w:lang w:val="en-GB"/>
        </w:rPr>
        <w:t xml:space="preserve"> 2</w:t>
      </w:r>
      <w:r>
        <w:rPr>
          <w:lang w:val="en-GB"/>
        </w:rPr>
        <w:t>.</w:t>
      </w:r>
      <w:r w:rsidR="005D35E0">
        <w:rPr>
          <w:lang w:val="en-GB"/>
        </w:rPr>
        <w:t xml:space="preserve"> </w:t>
      </w:r>
      <w:r w:rsidR="00B477F4">
        <w:rPr>
          <w:lang w:val="en-GB"/>
        </w:rPr>
        <w:t xml:space="preserve">Additional </w:t>
      </w:r>
      <w:r w:rsidR="00C45C8F">
        <w:t>f</w:t>
      </w:r>
      <w:r w:rsidR="000C23E2" w:rsidRPr="000F6290">
        <w:t xml:space="preserve">unding for </w:t>
      </w:r>
      <w:r w:rsidR="00B477F4">
        <w:t xml:space="preserve">the society </w:t>
      </w:r>
      <w:r w:rsidR="00282E58">
        <w:t xml:space="preserve">(apart from membership) </w:t>
      </w:r>
      <w:r w:rsidR="00B477F4">
        <w:t>can</w:t>
      </w:r>
      <w:r w:rsidR="000C23E2" w:rsidRPr="000F6290">
        <w:t xml:space="preserve"> be obtained through sponsorship and grants from per</w:t>
      </w:r>
      <w:r w:rsidR="00282E58">
        <w:t>tinent scientific organizations</w:t>
      </w:r>
      <w:r w:rsidR="000C23E2" w:rsidRPr="000F6290">
        <w:t xml:space="preserve">. </w:t>
      </w:r>
      <w:r w:rsidR="000F6290" w:rsidRPr="000F6290">
        <w:br/>
      </w:r>
    </w:p>
    <w:p w14:paraId="7A691A67" w14:textId="77777777" w:rsidR="000C23E2" w:rsidRDefault="00F10380" w:rsidP="000C23E2">
      <w:pPr>
        <w:spacing w:after="0" w:line="240" w:lineRule="auto"/>
      </w:pPr>
      <w:r>
        <w:rPr>
          <w:lang w:val="en-GB"/>
        </w:rPr>
        <w:t>Part</w:t>
      </w:r>
      <w:r w:rsidR="005D35E0">
        <w:rPr>
          <w:lang w:val="en-GB"/>
        </w:rPr>
        <w:t xml:space="preserve"> 3</w:t>
      </w:r>
      <w:r>
        <w:rPr>
          <w:lang w:val="en-GB"/>
        </w:rPr>
        <w:t>.</w:t>
      </w:r>
      <w:r w:rsidR="005D35E0">
        <w:rPr>
          <w:lang w:val="en-GB"/>
        </w:rPr>
        <w:t xml:space="preserve"> </w:t>
      </w:r>
      <w:r w:rsidR="00A976E2">
        <w:t>The primary priority of the funds of the Soci</w:t>
      </w:r>
      <w:r w:rsidR="00B477F4">
        <w:t>ety is to support the organization</w:t>
      </w:r>
      <w:r w:rsidR="00A976E2">
        <w:t xml:space="preserve"> of the IC-HDX. </w:t>
      </w:r>
      <w:r w:rsidR="000C23E2" w:rsidRPr="000F6290">
        <w:t>If a surplus of funds is obtained after a confer</w:t>
      </w:r>
      <w:r w:rsidR="00B477F4">
        <w:t xml:space="preserve">ence, this surplus will </w:t>
      </w:r>
      <w:r w:rsidR="00282E58">
        <w:t xml:space="preserve">be transferred to the society account by the local hosts and </w:t>
      </w:r>
      <w:r w:rsidR="00B477F4">
        <w:t xml:space="preserve">withheld </w:t>
      </w:r>
      <w:r w:rsidR="000C23E2" w:rsidRPr="000F6290">
        <w:t xml:space="preserve">by the </w:t>
      </w:r>
      <w:r w:rsidR="00A976E2">
        <w:t>Board</w:t>
      </w:r>
      <w:r w:rsidR="00282E58">
        <w:t xml:space="preserve"> and be</w:t>
      </w:r>
      <w:r w:rsidR="000C23E2" w:rsidRPr="000F6290">
        <w:t xml:space="preserve"> made </w:t>
      </w:r>
      <w:r w:rsidR="00282E58">
        <w:t xml:space="preserve">available to the local hosts of the following </w:t>
      </w:r>
      <w:r w:rsidR="000C23E2" w:rsidRPr="000F6290">
        <w:t>IC-HDX.</w:t>
      </w:r>
    </w:p>
    <w:p w14:paraId="2D26CFDD" w14:textId="77777777" w:rsidR="00BB0A27" w:rsidRPr="005D35E0" w:rsidRDefault="00BB0A27" w:rsidP="00865D06"/>
    <w:p w14:paraId="4501213C" w14:textId="77777777" w:rsidR="00134B03" w:rsidRPr="00D667B3" w:rsidRDefault="000C23E2" w:rsidP="00134B03">
      <w:pPr>
        <w:rPr>
          <w:b/>
        </w:rPr>
      </w:pPr>
      <w:r>
        <w:rPr>
          <w:b/>
        </w:rPr>
        <w:t>§ 12</w:t>
      </w:r>
      <w:r w:rsidR="00D667B3" w:rsidRPr="00D667B3">
        <w:rPr>
          <w:b/>
        </w:rPr>
        <w:t xml:space="preserve">. </w:t>
      </w:r>
      <w:r w:rsidR="00D667B3">
        <w:rPr>
          <w:b/>
        </w:rPr>
        <w:t>A</w:t>
      </w:r>
      <w:r w:rsidR="00D667B3" w:rsidRPr="00D667B3">
        <w:rPr>
          <w:b/>
        </w:rPr>
        <w:t>uthority to sign documents</w:t>
      </w:r>
    </w:p>
    <w:p w14:paraId="5764CD5E" w14:textId="77777777" w:rsidR="00F10380" w:rsidRDefault="003D55C4" w:rsidP="00F10380">
      <w:pPr>
        <w:pStyle w:val="ListBullet"/>
        <w:numPr>
          <w:ilvl w:val="0"/>
          <w:numId w:val="0"/>
        </w:numPr>
        <w:ind w:left="360" w:hanging="360"/>
      </w:pPr>
      <w:r>
        <w:t>The Chair</w:t>
      </w:r>
      <w:r w:rsidR="00F10380">
        <w:t xml:space="preserve"> </w:t>
      </w:r>
      <w:r w:rsidR="00B477F4">
        <w:t>and UCPH responsible has the</w:t>
      </w:r>
      <w:r>
        <w:t xml:space="preserve"> authority to sign for contracts, agreements, deposits and payments, </w:t>
      </w:r>
    </w:p>
    <w:p w14:paraId="51276F6E" w14:textId="77777777" w:rsidR="00592862" w:rsidRPr="00592862" w:rsidRDefault="003D55C4" w:rsidP="00F10380">
      <w:pPr>
        <w:pStyle w:val="ListBullet"/>
        <w:numPr>
          <w:ilvl w:val="0"/>
          <w:numId w:val="0"/>
        </w:numPr>
        <w:ind w:left="360" w:hanging="360"/>
      </w:pPr>
      <w:r>
        <w:t>setup of bank account,</w:t>
      </w:r>
      <w:r w:rsidR="00F10380">
        <w:t xml:space="preserve"> </w:t>
      </w:r>
      <w:r>
        <w:t>debit card and other payment systems.</w:t>
      </w:r>
    </w:p>
    <w:p w14:paraId="70EAB875" w14:textId="77777777" w:rsidR="00134B03" w:rsidRPr="00457ED8" w:rsidRDefault="00BB0A27" w:rsidP="00134B03">
      <w:pPr>
        <w:rPr>
          <w:b/>
        </w:rPr>
      </w:pPr>
      <w:r>
        <w:rPr>
          <w:b/>
        </w:rPr>
        <w:br/>
      </w:r>
      <w:r w:rsidR="000C23E2">
        <w:rPr>
          <w:b/>
        </w:rPr>
        <w:t>§ 13</w:t>
      </w:r>
      <w:r w:rsidR="00134B03" w:rsidRPr="00457ED8">
        <w:rPr>
          <w:b/>
        </w:rPr>
        <w:t xml:space="preserve">. </w:t>
      </w:r>
      <w:r>
        <w:rPr>
          <w:b/>
        </w:rPr>
        <w:t>Modification of charter</w:t>
      </w:r>
    </w:p>
    <w:p w14:paraId="77B3571D" w14:textId="77777777" w:rsidR="00040667" w:rsidRPr="00592862" w:rsidRDefault="00592862" w:rsidP="00134B03">
      <w:r>
        <w:t>Approval of c</w:t>
      </w:r>
      <w:r w:rsidRPr="00592862">
        <w:t>harter</w:t>
      </w:r>
      <w:r>
        <w:t xml:space="preserve"> amendments take place with 2/3 of the casted votes.</w:t>
      </w:r>
      <w:r w:rsidR="00BB0A27">
        <w:br/>
      </w:r>
    </w:p>
    <w:p w14:paraId="3621E20E" w14:textId="77777777" w:rsidR="00134B03" w:rsidRPr="00CC7FC1" w:rsidRDefault="000C23E2" w:rsidP="00134B03">
      <w:pPr>
        <w:rPr>
          <w:b/>
        </w:rPr>
      </w:pPr>
      <w:r w:rsidRPr="00CC7FC1">
        <w:rPr>
          <w:b/>
        </w:rPr>
        <w:t>§ 14</w:t>
      </w:r>
      <w:r w:rsidR="00134B03" w:rsidRPr="00CC7FC1">
        <w:rPr>
          <w:b/>
        </w:rPr>
        <w:t xml:space="preserve">. </w:t>
      </w:r>
      <w:r w:rsidR="00BB0A27" w:rsidRPr="00CC7FC1">
        <w:rPr>
          <w:b/>
        </w:rPr>
        <w:t>Termination of the organization</w:t>
      </w:r>
    </w:p>
    <w:p w14:paraId="4CEA09ED" w14:textId="77F176C0" w:rsidR="002A2259" w:rsidRPr="00B477F4" w:rsidRDefault="00592862" w:rsidP="00134B03">
      <w:r w:rsidRPr="00B477F4">
        <w:t xml:space="preserve">The termination of the </w:t>
      </w:r>
      <w:r w:rsidR="00440BD1">
        <w:t>society</w:t>
      </w:r>
      <w:r w:rsidRPr="00B477F4">
        <w:t xml:space="preserve"> take place with 2/3 of the casted votes.</w:t>
      </w:r>
    </w:p>
    <w:sectPr w:rsidR="002A2259" w:rsidRPr="00B477F4">
      <w:footerReference w:type="default" r:id="rId8"/>
      <w:pgSz w:w="12240" w:h="15840"/>
      <w:pgMar w:top="1701" w:right="1134"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4295B" w14:textId="77777777" w:rsidR="00FE0BCB" w:rsidRDefault="00FE0BCB" w:rsidP="00CC7FC1">
      <w:pPr>
        <w:spacing w:after="0" w:line="240" w:lineRule="auto"/>
      </w:pPr>
      <w:r>
        <w:separator/>
      </w:r>
    </w:p>
  </w:endnote>
  <w:endnote w:type="continuationSeparator" w:id="0">
    <w:p w14:paraId="5868663A" w14:textId="77777777" w:rsidR="00FE0BCB" w:rsidRDefault="00FE0BCB" w:rsidP="00CC7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9691C" w14:textId="77777777" w:rsidR="00CC7FC1" w:rsidRDefault="00CC7FC1">
    <w:pPr>
      <w:pStyle w:val="Footer"/>
    </w:pPr>
  </w:p>
  <w:p w14:paraId="6B120B2B" w14:textId="77777777" w:rsidR="00CC7FC1" w:rsidRDefault="00CC7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CADC7" w14:textId="77777777" w:rsidR="00FE0BCB" w:rsidRDefault="00FE0BCB" w:rsidP="00CC7FC1">
      <w:pPr>
        <w:spacing w:after="0" w:line="240" w:lineRule="auto"/>
      </w:pPr>
      <w:r>
        <w:separator/>
      </w:r>
    </w:p>
  </w:footnote>
  <w:footnote w:type="continuationSeparator" w:id="0">
    <w:p w14:paraId="704A8CDE" w14:textId="77777777" w:rsidR="00FE0BCB" w:rsidRDefault="00FE0BCB" w:rsidP="00CC7F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D10EF9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8E44F0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80530B4"/>
    <w:multiLevelType w:val="hybridMultilevel"/>
    <w:tmpl w:val="0D54B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C2D3E"/>
    <w:multiLevelType w:val="hybridMultilevel"/>
    <w:tmpl w:val="015218A4"/>
    <w:lvl w:ilvl="0" w:tplc="AE649DBC">
      <w:start w:val="1"/>
      <w:numFmt w:val="decimal"/>
      <w:lvlText w:val="%1)"/>
      <w:lvlJc w:val="left"/>
      <w:pPr>
        <w:ind w:left="360" w:hanging="360"/>
      </w:pPr>
      <w:rPr>
        <w:rFonts w:asciiTheme="minorHAnsi" w:eastAsiaTheme="minorHAnsi" w:hAnsiTheme="minorHAnsi" w:cstheme="minorBidi"/>
        <w:color w:val="0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454CD5"/>
    <w:multiLevelType w:val="hybridMultilevel"/>
    <w:tmpl w:val="D0D2A3E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14739C"/>
    <w:multiLevelType w:val="multilevel"/>
    <w:tmpl w:val="0BFE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AA1259"/>
    <w:multiLevelType w:val="hybridMultilevel"/>
    <w:tmpl w:val="CA443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A37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E43"/>
    <w:rsid w:val="00027269"/>
    <w:rsid w:val="00040667"/>
    <w:rsid w:val="000424CA"/>
    <w:rsid w:val="00085B19"/>
    <w:rsid w:val="000868DD"/>
    <w:rsid w:val="000A7A95"/>
    <w:rsid w:val="000C23E2"/>
    <w:rsid w:val="000D151E"/>
    <w:rsid w:val="000E55B8"/>
    <w:rsid w:val="000F601B"/>
    <w:rsid w:val="000F6290"/>
    <w:rsid w:val="00134B03"/>
    <w:rsid w:val="00152034"/>
    <w:rsid w:val="00187712"/>
    <w:rsid w:val="001B03BC"/>
    <w:rsid w:val="001B4976"/>
    <w:rsid w:val="001D1C86"/>
    <w:rsid w:val="002034B6"/>
    <w:rsid w:val="00226AC7"/>
    <w:rsid w:val="00276147"/>
    <w:rsid w:val="00282E58"/>
    <w:rsid w:val="002A2259"/>
    <w:rsid w:val="002B51D6"/>
    <w:rsid w:val="002E1F58"/>
    <w:rsid w:val="002E61D8"/>
    <w:rsid w:val="00334817"/>
    <w:rsid w:val="003731BD"/>
    <w:rsid w:val="003A1090"/>
    <w:rsid w:val="003A7F8C"/>
    <w:rsid w:val="003C2E26"/>
    <w:rsid w:val="003D55C4"/>
    <w:rsid w:val="003E1FC5"/>
    <w:rsid w:val="003F2DE1"/>
    <w:rsid w:val="003F5A7F"/>
    <w:rsid w:val="00410E1C"/>
    <w:rsid w:val="00417109"/>
    <w:rsid w:val="004202D3"/>
    <w:rsid w:val="00423146"/>
    <w:rsid w:val="00436F49"/>
    <w:rsid w:val="00440BD1"/>
    <w:rsid w:val="00445361"/>
    <w:rsid w:val="004503F2"/>
    <w:rsid w:val="00457ED8"/>
    <w:rsid w:val="00467313"/>
    <w:rsid w:val="00497E43"/>
    <w:rsid w:val="004B2306"/>
    <w:rsid w:val="004B2EEF"/>
    <w:rsid w:val="00502AB7"/>
    <w:rsid w:val="0053088D"/>
    <w:rsid w:val="00551D30"/>
    <w:rsid w:val="00556E59"/>
    <w:rsid w:val="00561262"/>
    <w:rsid w:val="005750EC"/>
    <w:rsid w:val="00592862"/>
    <w:rsid w:val="005D35E0"/>
    <w:rsid w:val="00602E92"/>
    <w:rsid w:val="00605CF1"/>
    <w:rsid w:val="00607CFD"/>
    <w:rsid w:val="00651A6B"/>
    <w:rsid w:val="0065633B"/>
    <w:rsid w:val="0069656A"/>
    <w:rsid w:val="006D3251"/>
    <w:rsid w:val="00706B82"/>
    <w:rsid w:val="00723B35"/>
    <w:rsid w:val="00765A8E"/>
    <w:rsid w:val="00774084"/>
    <w:rsid w:val="007773D8"/>
    <w:rsid w:val="007846D6"/>
    <w:rsid w:val="00792F1B"/>
    <w:rsid w:val="007953EF"/>
    <w:rsid w:val="007C565F"/>
    <w:rsid w:val="007E33F4"/>
    <w:rsid w:val="007E3778"/>
    <w:rsid w:val="0082144E"/>
    <w:rsid w:val="00834996"/>
    <w:rsid w:val="008363AB"/>
    <w:rsid w:val="00861416"/>
    <w:rsid w:val="00865D06"/>
    <w:rsid w:val="0088410A"/>
    <w:rsid w:val="00884CAC"/>
    <w:rsid w:val="008B345E"/>
    <w:rsid w:val="008D3B1A"/>
    <w:rsid w:val="008E16CF"/>
    <w:rsid w:val="008F3B5E"/>
    <w:rsid w:val="00945307"/>
    <w:rsid w:val="0098237A"/>
    <w:rsid w:val="0099165F"/>
    <w:rsid w:val="009B7CC0"/>
    <w:rsid w:val="009D6E1D"/>
    <w:rsid w:val="009F5235"/>
    <w:rsid w:val="00A51719"/>
    <w:rsid w:val="00A72DDD"/>
    <w:rsid w:val="00A93CC3"/>
    <w:rsid w:val="00A976E2"/>
    <w:rsid w:val="00AC0D94"/>
    <w:rsid w:val="00AF1F18"/>
    <w:rsid w:val="00B25598"/>
    <w:rsid w:val="00B477F4"/>
    <w:rsid w:val="00BB0A27"/>
    <w:rsid w:val="00BB60C5"/>
    <w:rsid w:val="00BD64D3"/>
    <w:rsid w:val="00C05F06"/>
    <w:rsid w:val="00C24F66"/>
    <w:rsid w:val="00C45C8F"/>
    <w:rsid w:val="00C6298A"/>
    <w:rsid w:val="00CB3DB0"/>
    <w:rsid w:val="00CC7FC1"/>
    <w:rsid w:val="00CD302C"/>
    <w:rsid w:val="00CD3165"/>
    <w:rsid w:val="00CE33D8"/>
    <w:rsid w:val="00D17B5A"/>
    <w:rsid w:val="00D34BE5"/>
    <w:rsid w:val="00D667B3"/>
    <w:rsid w:val="00D82E6E"/>
    <w:rsid w:val="00DA73CF"/>
    <w:rsid w:val="00DD67ED"/>
    <w:rsid w:val="00E11A5F"/>
    <w:rsid w:val="00E22391"/>
    <w:rsid w:val="00E36837"/>
    <w:rsid w:val="00E84FC1"/>
    <w:rsid w:val="00F00BB1"/>
    <w:rsid w:val="00F10380"/>
    <w:rsid w:val="00F464C8"/>
    <w:rsid w:val="00F51193"/>
    <w:rsid w:val="00F61A7E"/>
    <w:rsid w:val="00F77EA7"/>
    <w:rsid w:val="00F9199E"/>
    <w:rsid w:val="00F91BB7"/>
    <w:rsid w:val="00FD59F0"/>
    <w:rsid w:val="00FE0BCB"/>
    <w:rsid w:val="00FE5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17B2"/>
  <w15:docId w15:val="{24D55323-A7C5-CE43-A73A-7AFE435F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223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E43"/>
    <w:pPr>
      <w:ind w:left="720"/>
      <w:contextualSpacing/>
    </w:pPr>
  </w:style>
  <w:style w:type="character" w:styleId="Strong">
    <w:name w:val="Strong"/>
    <w:basedOn w:val="DefaultParagraphFont"/>
    <w:uiPriority w:val="22"/>
    <w:qFormat/>
    <w:rsid w:val="00085B19"/>
    <w:rPr>
      <w:b/>
      <w:bCs/>
    </w:rPr>
  </w:style>
  <w:style w:type="paragraph" w:styleId="ListNumber">
    <w:name w:val="List Number"/>
    <w:basedOn w:val="Normal"/>
    <w:uiPriority w:val="99"/>
    <w:unhideWhenUsed/>
    <w:rsid w:val="00F91BB7"/>
    <w:pPr>
      <w:numPr>
        <w:numId w:val="3"/>
      </w:numPr>
      <w:contextualSpacing/>
    </w:pPr>
  </w:style>
  <w:style w:type="character" w:styleId="Hyperlink">
    <w:name w:val="Hyperlink"/>
    <w:basedOn w:val="DefaultParagraphFont"/>
    <w:uiPriority w:val="99"/>
    <w:unhideWhenUsed/>
    <w:rsid w:val="0099165F"/>
    <w:rPr>
      <w:color w:val="0563C1" w:themeColor="hyperlink"/>
      <w:u w:val="single"/>
    </w:rPr>
  </w:style>
  <w:style w:type="character" w:customStyle="1" w:styleId="Heading2Char">
    <w:name w:val="Heading 2 Char"/>
    <w:basedOn w:val="DefaultParagraphFont"/>
    <w:link w:val="Heading2"/>
    <w:uiPriority w:val="9"/>
    <w:rsid w:val="00E2239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2391"/>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2A2259"/>
    <w:pPr>
      <w:numPr>
        <w:numId w:val="6"/>
      </w:numPr>
      <w:contextualSpacing/>
    </w:pPr>
  </w:style>
  <w:style w:type="paragraph" w:styleId="Header">
    <w:name w:val="header"/>
    <w:basedOn w:val="Normal"/>
    <w:link w:val="HeaderChar"/>
    <w:uiPriority w:val="99"/>
    <w:unhideWhenUsed/>
    <w:rsid w:val="00CC7FC1"/>
    <w:pPr>
      <w:tabs>
        <w:tab w:val="center" w:pos="4986"/>
        <w:tab w:val="right" w:pos="9972"/>
      </w:tabs>
      <w:spacing w:after="0" w:line="240" w:lineRule="auto"/>
    </w:pPr>
  </w:style>
  <w:style w:type="character" w:customStyle="1" w:styleId="HeaderChar">
    <w:name w:val="Header Char"/>
    <w:basedOn w:val="DefaultParagraphFont"/>
    <w:link w:val="Header"/>
    <w:uiPriority w:val="99"/>
    <w:rsid w:val="00CC7FC1"/>
  </w:style>
  <w:style w:type="paragraph" w:styleId="Footer">
    <w:name w:val="footer"/>
    <w:basedOn w:val="Normal"/>
    <w:link w:val="FooterChar"/>
    <w:uiPriority w:val="99"/>
    <w:unhideWhenUsed/>
    <w:rsid w:val="00CC7FC1"/>
    <w:pPr>
      <w:tabs>
        <w:tab w:val="center" w:pos="4986"/>
        <w:tab w:val="right" w:pos="9972"/>
      </w:tabs>
      <w:spacing w:after="0" w:line="240" w:lineRule="auto"/>
    </w:pPr>
  </w:style>
  <w:style w:type="character" w:customStyle="1" w:styleId="FooterChar">
    <w:name w:val="Footer Char"/>
    <w:basedOn w:val="DefaultParagraphFont"/>
    <w:link w:val="Footer"/>
    <w:uiPriority w:val="99"/>
    <w:rsid w:val="00CC7FC1"/>
  </w:style>
  <w:style w:type="character" w:styleId="CommentReference">
    <w:name w:val="annotation reference"/>
    <w:basedOn w:val="DefaultParagraphFont"/>
    <w:uiPriority w:val="99"/>
    <w:semiHidden/>
    <w:unhideWhenUsed/>
    <w:rsid w:val="008E16CF"/>
    <w:rPr>
      <w:sz w:val="16"/>
      <w:szCs w:val="16"/>
    </w:rPr>
  </w:style>
  <w:style w:type="paragraph" w:styleId="CommentText">
    <w:name w:val="annotation text"/>
    <w:basedOn w:val="Normal"/>
    <w:link w:val="CommentTextChar"/>
    <w:uiPriority w:val="99"/>
    <w:semiHidden/>
    <w:unhideWhenUsed/>
    <w:rsid w:val="008E16CF"/>
    <w:pPr>
      <w:spacing w:line="240" w:lineRule="auto"/>
    </w:pPr>
    <w:rPr>
      <w:sz w:val="20"/>
      <w:szCs w:val="20"/>
    </w:rPr>
  </w:style>
  <w:style w:type="character" w:customStyle="1" w:styleId="CommentTextChar">
    <w:name w:val="Comment Text Char"/>
    <w:basedOn w:val="DefaultParagraphFont"/>
    <w:link w:val="CommentText"/>
    <w:uiPriority w:val="99"/>
    <w:semiHidden/>
    <w:rsid w:val="008E16CF"/>
    <w:rPr>
      <w:sz w:val="20"/>
      <w:szCs w:val="20"/>
    </w:rPr>
  </w:style>
  <w:style w:type="paragraph" w:styleId="CommentSubject">
    <w:name w:val="annotation subject"/>
    <w:basedOn w:val="CommentText"/>
    <w:next w:val="CommentText"/>
    <w:link w:val="CommentSubjectChar"/>
    <w:uiPriority w:val="99"/>
    <w:semiHidden/>
    <w:unhideWhenUsed/>
    <w:rsid w:val="008E16CF"/>
    <w:rPr>
      <w:b/>
      <w:bCs/>
    </w:rPr>
  </w:style>
  <w:style w:type="character" w:customStyle="1" w:styleId="CommentSubjectChar">
    <w:name w:val="Comment Subject Char"/>
    <w:basedOn w:val="CommentTextChar"/>
    <w:link w:val="CommentSubject"/>
    <w:uiPriority w:val="99"/>
    <w:semiHidden/>
    <w:rsid w:val="008E16CF"/>
    <w:rPr>
      <w:b/>
      <w:bCs/>
      <w:sz w:val="20"/>
      <w:szCs w:val="20"/>
    </w:rPr>
  </w:style>
  <w:style w:type="paragraph" w:styleId="BalloonText">
    <w:name w:val="Balloon Text"/>
    <w:basedOn w:val="Normal"/>
    <w:link w:val="BalloonTextChar"/>
    <w:uiPriority w:val="99"/>
    <w:semiHidden/>
    <w:unhideWhenUsed/>
    <w:rsid w:val="008E1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490172">
      <w:bodyDiv w:val="1"/>
      <w:marLeft w:val="0"/>
      <w:marRight w:val="0"/>
      <w:marTop w:val="0"/>
      <w:marBottom w:val="0"/>
      <w:divBdr>
        <w:top w:val="none" w:sz="0" w:space="0" w:color="auto"/>
        <w:left w:val="none" w:sz="0" w:space="0" w:color="auto"/>
        <w:bottom w:val="none" w:sz="0" w:space="0" w:color="auto"/>
        <w:right w:val="none" w:sz="0" w:space="0" w:color="auto"/>
      </w:divBdr>
    </w:div>
    <w:div w:id="1458987413">
      <w:bodyDiv w:val="1"/>
      <w:marLeft w:val="0"/>
      <w:marRight w:val="0"/>
      <w:marTop w:val="0"/>
      <w:marBottom w:val="0"/>
      <w:divBdr>
        <w:top w:val="none" w:sz="0" w:space="0" w:color="auto"/>
        <w:left w:val="none" w:sz="0" w:space="0" w:color="auto"/>
        <w:bottom w:val="none" w:sz="0" w:space="0" w:color="auto"/>
        <w:right w:val="none" w:sz="0" w:space="0" w:color="auto"/>
      </w:divBdr>
    </w:div>
    <w:div w:id="184131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60E42-EEBA-EC47-ADC0-1F346DC4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SUND - KU</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Akil Meften Al-Badran</dc:creator>
  <cp:lastModifiedBy>Kasper Rand</cp:lastModifiedBy>
  <cp:revision>3</cp:revision>
  <cp:lastPrinted>2018-08-20T14:10:00Z</cp:lastPrinted>
  <dcterms:created xsi:type="dcterms:W3CDTF">2018-08-20T14:10:00Z</dcterms:created>
  <dcterms:modified xsi:type="dcterms:W3CDTF">2018-08-20T14:10:00Z</dcterms:modified>
</cp:coreProperties>
</file>